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1E" w:rsidRDefault="00ED5403" w:rsidP="002C391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/>
        </w:rPr>
        <w:tab/>
      </w:r>
    </w:p>
    <w:p w:rsidR="002C391E" w:rsidRDefault="002C391E" w:rsidP="009E6A0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E6A02" w:rsidRDefault="00F80518" w:rsidP="00FF77B7">
      <w:pPr>
        <w:pStyle w:val="Heading1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LEGISLATIVE CONTEXT</w:t>
      </w:r>
    </w:p>
    <w:p w:rsidR="00FF77B7" w:rsidRPr="00FF77B7" w:rsidRDefault="00FF77B7" w:rsidP="00FF77B7">
      <w:pPr>
        <w:pStyle w:val="Heading1"/>
        <w:ind w:left="476"/>
        <w:jc w:val="both"/>
        <w:rPr>
          <w:b w:val="0"/>
          <w:bCs w:val="0"/>
          <w:sz w:val="24"/>
          <w:szCs w:val="24"/>
        </w:rPr>
      </w:pPr>
    </w:p>
    <w:p w:rsidR="00F80518" w:rsidRPr="00F80518" w:rsidRDefault="00F80518" w:rsidP="00424307">
      <w:pPr>
        <w:pStyle w:val="BodyText"/>
        <w:spacing w:line="276" w:lineRule="auto"/>
        <w:ind w:left="113" w:right="113"/>
        <w:jc w:val="both"/>
        <w:rPr>
          <w:rFonts w:eastAsia="Times New Roman" w:cs="Arial"/>
          <w:lang w:eastAsia="en-AU"/>
        </w:rPr>
      </w:pPr>
      <w:r w:rsidRPr="00F80518">
        <w:rPr>
          <w:rFonts w:cs="Arial"/>
          <w:spacing w:val="-2"/>
        </w:rPr>
        <w:t>Section</w:t>
      </w:r>
      <w:r w:rsidRPr="00F80518">
        <w:rPr>
          <w:rFonts w:cs="Arial"/>
          <w:spacing w:val="55"/>
        </w:rPr>
        <w:t xml:space="preserve"> </w:t>
      </w:r>
      <w:r w:rsidRPr="00F80518">
        <w:rPr>
          <w:rFonts w:cs="Arial"/>
          <w:spacing w:val="-1"/>
        </w:rPr>
        <w:t>150</w:t>
      </w:r>
      <w:r w:rsidRPr="00F80518">
        <w:rPr>
          <w:rFonts w:cs="Arial"/>
          <w:spacing w:val="55"/>
        </w:rPr>
        <w:t xml:space="preserve"> </w:t>
      </w:r>
      <w:r w:rsidRPr="00F80518">
        <w:rPr>
          <w:rFonts w:cs="Arial"/>
          <w:spacing w:val="-2"/>
        </w:rPr>
        <w:t>of</w:t>
      </w:r>
      <w:r w:rsidRPr="00F80518">
        <w:rPr>
          <w:rFonts w:cs="Arial"/>
          <w:spacing w:val="59"/>
        </w:rPr>
        <w:t xml:space="preserve"> </w:t>
      </w:r>
      <w:r w:rsidRPr="00F80518">
        <w:rPr>
          <w:rFonts w:cs="Arial"/>
          <w:spacing w:val="-1"/>
        </w:rPr>
        <w:t>the</w:t>
      </w:r>
      <w:r w:rsidRPr="00F80518">
        <w:rPr>
          <w:rFonts w:cs="Arial"/>
          <w:spacing w:val="58"/>
        </w:rPr>
        <w:t xml:space="preserve"> </w:t>
      </w:r>
      <w:r w:rsidRPr="00F80518">
        <w:rPr>
          <w:rFonts w:cs="Arial"/>
          <w:i/>
          <w:spacing w:val="-2"/>
        </w:rPr>
        <w:t>Health</w:t>
      </w:r>
      <w:r w:rsidRPr="00F80518">
        <w:rPr>
          <w:rFonts w:cs="Arial"/>
          <w:i/>
          <w:spacing w:val="50"/>
        </w:rPr>
        <w:t xml:space="preserve"> </w:t>
      </w:r>
      <w:r w:rsidRPr="00F80518">
        <w:rPr>
          <w:rFonts w:cs="Arial"/>
          <w:i/>
          <w:spacing w:val="-1"/>
        </w:rPr>
        <w:t>Practitioner</w:t>
      </w:r>
      <w:r w:rsidRPr="00F80518">
        <w:rPr>
          <w:rFonts w:cs="Arial"/>
          <w:i/>
          <w:spacing w:val="52"/>
        </w:rPr>
        <w:t xml:space="preserve"> </w:t>
      </w:r>
      <w:r w:rsidRPr="00F80518">
        <w:rPr>
          <w:rFonts w:cs="Arial"/>
          <w:i/>
          <w:spacing w:val="-1"/>
        </w:rPr>
        <w:t>Regulation</w:t>
      </w:r>
      <w:r w:rsidRPr="00F80518">
        <w:rPr>
          <w:rFonts w:cs="Arial"/>
          <w:i/>
          <w:spacing w:val="55"/>
        </w:rPr>
        <w:t xml:space="preserve"> </w:t>
      </w:r>
      <w:r w:rsidRPr="00F80518">
        <w:rPr>
          <w:rFonts w:cs="Arial"/>
          <w:i/>
          <w:spacing w:val="-1"/>
        </w:rPr>
        <w:t>National</w:t>
      </w:r>
      <w:r w:rsidRPr="00F80518">
        <w:rPr>
          <w:rFonts w:cs="Arial"/>
          <w:i/>
          <w:spacing w:val="47"/>
        </w:rPr>
        <w:t xml:space="preserve"> </w:t>
      </w:r>
      <w:r w:rsidRPr="00F80518">
        <w:rPr>
          <w:rFonts w:cs="Arial"/>
          <w:i/>
          <w:spacing w:val="-1"/>
        </w:rPr>
        <w:t>Law</w:t>
      </w:r>
      <w:r w:rsidRPr="00F80518">
        <w:rPr>
          <w:rFonts w:cs="Arial"/>
          <w:i/>
          <w:spacing w:val="45"/>
        </w:rPr>
        <w:t xml:space="preserve"> </w:t>
      </w:r>
      <w:r w:rsidRPr="00F80518">
        <w:rPr>
          <w:rFonts w:cs="Arial"/>
          <w:i/>
          <w:spacing w:val="-1"/>
        </w:rPr>
        <w:t xml:space="preserve">(NSW) </w:t>
      </w:r>
      <w:r w:rsidR="005554F4">
        <w:rPr>
          <w:rFonts w:cs="Arial"/>
          <w:spacing w:val="-1"/>
        </w:rPr>
        <w:t xml:space="preserve">(the Law) </w:t>
      </w:r>
      <w:r w:rsidRPr="00F80518">
        <w:rPr>
          <w:rFonts w:cs="Arial"/>
          <w:spacing w:val="-1"/>
        </w:rPr>
        <w:t xml:space="preserve">provides that a Council must </w:t>
      </w:r>
      <w:r w:rsidRPr="002444C7">
        <w:rPr>
          <w:rFonts w:eastAsia="Times New Roman" w:cs="Arial"/>
          <w:lang w:eastAsia="en-AU"/>
        </w:rPr>
        <w:t>suspend a registered health practitioner’s or student’s registration</w:t>
      </w:r>
      <w:r w:rsidRPr="00F80518">
        <w:rPr>
          <w:rFonts w:eastAsia="Times New Roman" w:cs="Arial"/>
          <w:lang w:eastAsia="en-AU"/>
        </w:rPr>
        <w:t xml:space="preserve"> </w:t>
      </w:r>
      <w:r w:rsidRPr="002444C7">
        <w:rPr>
          <w:rFonts w:eastAsia="Times New Roman" w:cs="Arial"/>
          <w:lang w:eastAsia="en-AU"/>
        </w:rPr>
        <w:t>or</w:t>
      </w:r>
      <w:r w:rsidRPr="00F80518">
        <w:rPr>
          <w:rFonts w:cs="Arial"/>
        </w:rPr>
        <w:t xml:space="preserve"> </w:t>
      </w:r>
      <w:r w:rsidRPr="002444C7">
        <w:rPr>
          <w:rFonts w:eastAsia="Times New Roman" w:cs="Arial"/>
          <w:lang w:eastAsia="en-AU"/>
        </w:rPr>
        <w:t xml:space="preserve">impose </w:t>
      </w:r>
      <w:r w:rsidRPr="00F80518">
        <w:rPr>
          <w:rFonts w:eastAsia="Times New Roman" w:cs="Arial"/>
          <w:lang w:eastAsia="en-AU"/>
        </w:rPr>
        <w:t xml:space="preserve">conditions </w:t>
      </w:r>
      <w:r w:rsidRPr="002444C7">
        <w:rPr>
          <w:rFonts w:eastAsia="Times New Roman" w:cs="Arial"/>
          <w:lang w:eastAsia="en-AU"/>
        </w:rPr>
        <w:t xml:space="preserve">on a registered health practitioner’s </w:t>
      </w:r>
      <w:r w:rsidRPr="00F80518">
        <w:rPr>
          <w:rFonts w:eastAsia="Times New Roman" w:cs="Arial"/>
          <w:lang w:eastAsia="en-AU"/>
        </w:rPr>
        <w:t xml:space="preserve">or student’s </w:t>
      </w:r>
      <w:r w:rsidRPr="002444C7">
        <w:rPr>
          <w:rFonts w:eastAsia="Times New Roman" w:cs="Arial"/>
          <w:lang w:eastAsia="en-AU"/>
        </w:rPr>
        <w:t>registration</w:t>
      </w:r>
      <w:r>
        <w:rPr>
          <w:rFonts w:eastAsia="Times New Roman" w:cs="Arial"/>
          <w:lang w:eastAsia="en-AU"/>
        </w:rPr>
        <w:t>,</w:t>
      </w:r>
      <w:r w:rsidRPr="00F80518">
        <w:rPr>
          <w:rFonts w:eastAsia="Times New Roman" w:cs="Arial"/>
          <w:lang w:eastAsia="en-AU"/>
        </w:rPr>
        <w:t xml:space="preserve"> </w:t>
      </w:r>
      <w:r w:rsidRPr="002444C7">
        <w:rPr>
          <w:rFonts w:eastAsia="Times New Roman" w:cs="Arial"/>
          <w:lang w:eastAsia="en-AU"/>
        </w:rPr>
        <w:t>if satisfied it is appropriate to do so for the protection of the health or safety of any person or persons (whether or not a particular person or persons) or if satisfied the action is otherwise in the public interest</w:t>
      </w:r>
      <w:r w:rsidRPr="00F80518">
        <w:rPr>
          <w:rFonts w:eastAsia="Times New Roman" w:cs="Arial"/>
          <w:lang w:eastAsia="en-AU"/>
        </w:rPr>
        <w:t>.</w:t>
      </w:r>
    </w:p>
    <w:p w:rsidR="00F80518" w:rsidRDefault="00F80518" w:rsidP="009E6A02">
      <w:pPr>
        <w:pStyle w:val="BodyText"/>
        <w:spacing w:line="276" w:lineRule="auto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554F4" w:rsidRDefault="00CA483E" w:rsidP="009E6A02">
      <w:pPr>
        <w:pStyle w:val="BodyText"/>
        <w:spacing w:line="276" w:lineRule="auto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eastAsia="Times New Roman" w:cs="Arial"/>
          <w:lang w:eastAsia="en-AU"/>
        </w:rPr>
        <w:t>S</w:t>
      </w:r>
      <w:r w:rsidR="000D0A31">
        <w:rPr>
          <w:rFonts w:eastAsia="Times New Roman" w:cs="Arial"/>
          <w:lang w:eastAsia="en-AU"/>
        </w:rPr>
        <w:t xml:space="preserve">ection </w:t>
      </w:r>
      <w:r w:rsidR="005554F4">
        <w:rPr>
          <w:rFonts w:eastAsia="Times New Roman" w:cs="Arial"/>
          <w:lang w:eastAsia="en-AU"/>
        </w:rPr>
        <w:t>150 conditions are</w:t>
      </w:r>
      <w:r w:rsidR="005554F4" w:rsidRPr="006B4215">
        <w:rPr>
          <w:rFonts w:cs="Arial"/>
          <w:spacing w:val="18"/>
        </w:rPr>
        <w:t xml:space="preserve"> </w:t>
      </w:r>
      <w:r w:rsidR="005554F4" w:rsidRPr="006B4215">
        <w:rPr>
          <w:rFonts w:cs="Arial"/>
          <w:spacing w:val="-2"/>
        </w:rPr>
        <w:t>interim</w:t>
      </w:r>
      <w:r w:rsidR="005554F4" w:rsidRPr="006B4215">
        <w:rPr>
          <w:rFonts w:cs="Arial"/>
          <w:spacing w:val="17"/>
        </w:rPr>
        <w:t xml:space="preserve"> </w:t>
      </w:r>
      <w:r w:rsidR="005554F4" w:rsidRPr="006B4215">
        <w:rPr>
          <w:rFonts w:cs="Arial"/>
          <w:spacing w:val="-2"/>
        </w:rPr>
        <w:t>measure</w:t>
      </w:r>
      <w:r w:rsidR="005554F4">
        <w:rPr>
          <w:rFonts w:cs="Arial"/>
          <w:spacing w:val="-2"/>
        </w:rPr>
        <w:t>s and will remain in force until the matter that led to the Council exercising its protective powers has been finalised or until they are removed by the Council.</w:t>
      </w:r>
    </w:p>
    <w:p w:rsidR="00E746A5" w:rsidRDefault="00E746A5" w:rsidP="009E6A02">
      <w:pPr>
        <w:pStyle w:val="BodyText"/>
        <w:spacing w:line="276" w:lineRule="auto"/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B4215" w:rsidRPr="00FF77B7" w:rsidRDefault="006B4215" w:rsidP="00FF77B7">
      <w:pPr>
        <w:pStyle w:val="BodyText"/>
        <w:numPr>
          <w:ilvl w:val="0"/>
          <w:numId w:val="1"/>
        </w:numPr>
        <w:spacing w:line="276" w:lineRule="auto"/>
        <w:ind w:right="115"/>
        <w:jc w:val="both"/>
        <w:rPr>
          <w:b/>
          <w:spacing w:val="-1"/>
        </w:rPr>
      </w:pPr>
      <w:r w:rsidRPr="006B4215">
        <w:rPr>
          <w:rFonts w:eastAsia="Times New Roman" w:cs="Arial"/>
          <w:b/>
          <w:sz w:val="24"/>
          <w:szCs w:val="24"/>
          <w:lang w:eastAsia="en-AU"/>
        </w:rPr>
        <w:t>PURPOSE</w:t>
      </w:r>
    </w:p>
    <w:p w:rsidR="00FF77B7" w:rsidRPr="00FF77B7" w:rsidRDefault="00FF77B7" w:rsidP="00FF77B7">
      <w:pPr>
        <w:pStyle w:val="BodyText"/>
        <w:spacing w:line="276" w:lineRule="auto"/>
        <w:ind w:left="476" w:right="115"/>
        <w:jc w:val="both"/>
        <w:rPr>
          <w:b/>
          <w:spacing w:val="-1"/>
        </w:rPr>
      </w:pPr>
    </w:p>
    <w:p w:rsidR="002C391E" w:rsidRDefault="006B4215" w:rsidP="00424307">
      <w:pPr>
        <w:pStyle w:val="BodyText"/>
        <w:spacing w:line="276" w:lineRule="auto"/>
        <w:ind w:left="142" w:right="113"/>
        <w:jc w:val="both"/>
        <w:rPr>
          <w:spacing w:val="-1"/>
        </w:rPr>
      </w:pPr>
      <w:r>
        <w:rPr>
          <w:rFonts w:eastAsia="Times New Roman" w:cs="Arial"/>
          <w:lang w:eastAsia="en-AU"/>
        </w:rPr>
        <w:t xml:space="preserve">In the event that a </w:t>
      </w:r>
      <w:r w:rsidR="000D0A31">
        <w:rPr>
          <w:rFonts w:eastAsia="Times New Roman" w:cs="Arial"/>
          <w:lang w:eastAsia="en-AU"/>
        </w:rPr>
        <w:t xml:space="preserve">section </w:t>
      </w:r>
      <w:r>
        <w:rPr>
          <w:rFonts w:eastAsia="Times New Roman" w:cs="Arial"/>
          <w:lang w:eastAsia="en-AU"/>
        </w:rPr>
        <w:t xml:space="preserve">150 condition </w:t>
      </w:r>
      <w:r w:rsidR="00E746A5">
        <w:rPr>
          <w:rFonts w:eastAsia="Times New Roman" w:cs="Arial"/>
          <w:lang w:eastAsia="en-AU"/>
        </w:rPr>
        <w:t xml:space="preserve">is imposed </w:t>
      </w:r>
      <w:r>
        <w:rPr>
          <w:rFonts w:eastAsia="Times New Roman" w:cs="Arial"/>
          <w:lang w:eastAsia="en-AU"/>
        </w:rPr>
        <w:t>requiring a practitioner to ensure that a chaperone is present during specifi</w:t>
      </w:r>
      <w:r w:rsidR="00A55D70">
        <w:rPr>
          <w:rFonts w:eastAsia="Times New Roman" w:cs="Arial"/>
          <w:lang w:eastAsia="en-AU"/>
        </w:rPr>
        <w:t>ed</w:t>
      </w:r>
      <w:r>
        <w:rPr>
          <w:rFonts w:eastAsia="Times New Roman" w:cs="Arial"/>
          <w:lang w:eastAsia="en-AU"/>
        </w:rPr>
        <w:t xml:space="preserve"> circumstances, Council has endorsed the following protocol </w:t>
      </w:r>
      <w:r w:rsidR="005554F4">
        <w:rPr>
          <w:rFonts w:eastAsia="Times New Roman" w:cs="Arial"/>
          <w:lang w:eastAsia="en-AU"/>
        </w:rPr>
        <w:t xml:space="preserve">and attachments </w:t>
      </w:r>
      <w:r>
        <w:rPr>
          <w:rFonts w:eastAsia="Times New Roman" w:cs="Arial"/>
          <w:lang w:eastAsia="en-AU"/>
        </w:rPr>
        <w:t xml:space="preserve">to </w:t>
      </w:r>
      <w:r w:rsidR="005F4342">
        <w:rPr>
          <w:rFonts w:eastAsia="Times New Roman" w:cs="Arial"/>
          <w:lang w:eastAsia="en-AU"/>
        </w:rPr>
        <w:t xml:space="preserve">assist in </w:t>
      </w:r>
      <w:r w:rsidR="00E746A5">
        <w:rPr>
          <w:rFonts w:eastAsia="Times New Roman" w:cs="Arial"/>
          <w:lang w:eastAsia="en-AU"/>
        </w:rPr>
        <w:t>its</w:t>
      </w:r>
      <w:r>
        <w:rPr>
          <w:rFonts w:eastAsia="Times New Roman" w:cs="Arial"/>
          <w:lang w:eastAsia="en-AU"/>
        </w:rPr>
        <w:t xml:space="preserve"> implementation and monitoring</w:t>
      </w:r>
      <w:r w:rsidR="005F4342">
        <w:rPr>
          <w:rFonts w:eastAsia="Times New Roman" w:cs="Arial"/>
          <w:lang w:eastAsia="en-AU"/>
        </w:rPr>
        <w:t xml:space="preserve">. </w:t>
      </w:r>
      <w:r>
        <w:rPr>
          <w:rFonts w:eastAsia="Times New Roman" w:cs="Arial"/>
          <w:lang w:eastAsia="en-AU"/>
        </w:rPr>
        <w:t xml:space="preserve"> </w:t>
      </w:r>
      <w:r w:rsidRPr="006B4215">
        <w:rPr>
          <w:rFonts w:eastAsia="Times New Roman" w:cs="Arial"/>
          <w:lang w:eastAsia="en-AU"/>
        </w:rPr>
        <w:t xml:space="preserve"> </w:t>
      </w:r>
    </w:p>
    <w:p w:rsidR="002C391E" w:rsidRDefault="002C391E" w:rsidP="00FF77B7">
      <w:pPr>
        <w:pStyle w:val="BodyText"/>
        <w:ind w:left="0" w:right="119"/>
        <w:jc w:val="both"/>
        <w:rPr>
          <w:spacing w:val="-1"/>
        </w:rPr>
      </w:pPr>
    </w:p>
    <w:p w:rsidR="00FF77B7" w:rsidRDefault="002C391E" w:rsidP="00FF77B7">
      <w:pPr>
        <w:pStyle w:val="BodyText"/>
        <w:numPr>
          <w:ilvl w:val="0"/>
          <w:numId w:val="1"/>
        </w:numPr>
        <w:ind w:right="119"/>
        <w:jc w:val="both"/>
        <w:rPr>
          <w:b/>
          <w:spacing w:val="-1"/>
          <w:sz w:val="24"/>
          <w:szCs w:val="24"/>
        </w:rPr>
      </w:pPr>
      <w:r w:rsidRPr="009E6A02">
        <w:rPr>
          <w:b/>
          <w:spacing w:val="-1"/>
          <w:sz w:val="24"/>
          <w:szCs w:val="24"/>
        </w:rPr>
        <w:t>BACKGROUND</w:t>
      </w:r>
    </w:p>
    <w:p w:rsidR="009E6A02" w:rsidRPr="00FF77B7" w:rsidRDefault="002C391E" w:rsidP="00FF77B7">
      <w:pPr>
        <w:pStyle w:val="BodyText"/>
        <w:ind w:left="476" w:right="119"/>
        <w:jc w:val="both"/>
        <w:rPr>
          <w:b/>
          <w:spacing w:val="-1"/>
          <w:sz w:val="24"/>
          <w:szCs w:val="24"/>
        </w:rPr>
      </w:pPr>
      <w:r w:rsidRPr="009E6A02">
        <w:rPr>
          <w:b/>
          <w:spacing w:val="-1"/>
          <w:sz w:val="24"/>
          <w:szCs w:val="24"/>
        </w:rPr>
        <w:t xml:space="preserve"> </w:t>
      </w:r>
    </w:p>
    <w:p w:rsidR="002C391E" w:rsidRPr="005554F4" w:rsidRDefault="009E6A02" w:rsidP="005554F4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  <w:r w:rsidRPr="005554F4">
        <w:rPr>
          <w:rFonts w:eastAsia="Times New Roman" w:cs="Arial"/>
          <w:lang w:eastAsia="en-AU"/>
        </w:rPr>
        <w:t>Fro</w:t>
      </w:r>
      <w:r w:rsidR="002C391E" w:rsidRPr="005554F4">
        <w:rPr>
          <w:rFonts w:eastAsia="Times New Roman" w:cs="Arial"/>
          <w:lang w:eastAsia="en-AU"/>
        </w:rPr>
        <w:t>m time-to-time</w:t>
      </w:r>
      <w:r w:rsidR="00424307" w:rsidRPr="005554F4">
        <w:rPr>
          <w:rFonts w:eastAsia="Times New Roman" w:cs="Arial"/>
          <w:lang w:eastAsia="en-AU"/>
        </w:rPr>
        <w:t>,</w:t>
      </w:r>
      <w:r w:rsidR="002C391E" w:rsidRPr="005554F4">
        <w:rPr>
          <w:rFonts w:eastAsia="Times New Roman" w:cs="Arial"/>
          <w:lang w:eastAsia="en-AU"/>
        </w:rPr>
        <w:t xml:space="preserve"> Council</w:t>
      </w:r>
      <w:r w:rsidR="00424307" w:rsidRPr="005554F4">
        <w:rPr>
          <w:rFonts w:eastAsia="Times New Roman" w:cs="Arial"/>
          <w:lang w:eastAsia="en-AU"/>
        </w:rPr>
        <w:t>s</w:t>
      </w:r>
      <w:r w:rsidR="002C391E" w:rsidRPr="005554F4">
        <w:rPr>
          <w:rFonts w:eastAsia="Times New Roman" w:cs="Arial"/>
          <w:lang w:eastAsia="en-AU"/>
        </w:rPr>
        <w:t xml:space="preserve"> become aware of a practitioner facing criminal charges </w:t>
      </w:r>
      <w:r w:rsidR="00424307" w:rsidRPr="005554F4">
        <w:rPr>
          <w:rFonts w:eastAsia="Times New Roman" w:cs="Arial"/>
          <w:lang w:eastAsia="en-AU"/>
        </w:rPr>
        <w:t>of a</w:t>
      </w:r>
      <w:r w:rsidR="002C391E" w:rsidRPr="005554F4">
        <w:rPr>
          <w:rFonts w:eastAsia="Times New Roman" w:cs="Arial"/>
          <w:lang w:eastAsia="en-AU"/>
        </w:rPr>
        <w:t xml:space="preserve"> sexual </w:t>
      </w:r>
      <w:r w:rsidR="00424307" w:rsidRPr="005554F4">
        <w:rPr>
          <w:rFonts w:eastAsia="Times New Roman" w:cs="Arial"/>
          <w:lang w:eastAsia="en-AU"/>
        </w:rPr>
        <w:t>nature</w:t>
      </w:r>
      <w:r w:rsidR="002C391E" w:rsidRPr="005554F4">
        <w:rPr>
          <w:rFonts w:eastAsia="Times New Roman" w:cs="Arial"/>
          <w:lang w:eastAsia="en-AU"/>
        </w:rPr>
        <w:t xml:space="preserve">. </w:t>
      </w:r>
      <w:r w:rsidR="00424307" w:rsidRPr="005554F4">
        <w:rPr>
          <w:rFonts w:eastAsia="Times New Roman" w:cs="Arial"/>
          <w:lang w:eastAsia="en-AU"/>
        </w:rPr>
        <w:t>Additionally</w:t>
      </w:r>
      <w:r w:rsidR="002C391E" w:rsidRPr="005554F4">
        <w:rPr>
          <w:rFonts w:eastAsia="Times New Roman" w:cs="Arial"/>
          <w:lang w:eastAsia="en-AU"/>
        </w:rPr>
        <w:t>, complaints alleging serious sexual misconduct may be made</w:t>
      </w:r>
      <w:r w:rsidR="00424307" w:rsidRPr="005554F4">
        <w:rPr>
          <w:rFonts w:eastAsia="Times New Roman" w:cs="Arial"/>
          <w:lang w:eastAsia="en-AU"/>
        </w:rPr>
        <w:t>,</w:t>
      </w:r>
      <w:r w:rsidR="002C391E" w:rsidRPr="005554F4">
        <w:rPr>
          <w:rFonts w:eastAsia="Times New Roman" w:cs="Arial"/>
          <w:lang w:eastAsia="en-AU"/>
        </w:rPr>
        <w:t xml:space="preserve"> which may not result in criminal charges. </w:t>
      </w:r>
      <w:r w:rsidR="00424307" w:rsidRPr="005554F4">
        <w:rPr>
          <w:rFonts w:eastAsia="Times New Roman" w:cs="Arial"/>
          <w:lang w:eastAsia="en-AU"/>
        </w:rPr>
        <w:t xml:space="preserve"> </w:t>
      </w:r>
      <w:r w:rsidR="002C391E" w:rsidRPr="005554F4">
        <w:rPr>
          <w:rFonts w:eastAsia="Times New Roman" w:cs="Arial"/>
          <w:lang w:eastAsia="en-AU"/>
        </w:rPr>
        <w:t xml:space="preserve">As well as referring </w:t>
      </w:r>
      <w:r w:rsidR="00424307" w:rsidRPr="005554F4">
        <w:rPr>
          <w:rFonts w:eastAsia="Times New Roman" w:cs="Arial"/>
          <w:lang w:eastAsia="en-AU"/>
        </w:rPr>
        <w:t xml:space="preserve">such </w:t>
      </w:r>
      <w:r w:rsidR="002C391E" w:rsidRPr="005554F4">
        <w:rPr>
          <w:rFonts w:eastAsia="Times New Roman" w:cs="Arial"/>
          <w:lang w:eastAsia="en-AU"/>
        </w:rPr>
        <w:t>complaint</w:t>
      </w:r>
      <w:r w:rsidR="00424307" w:rsidRPr="005554F4">
        <w:rPr>
          <w:rFonts w:eastAsia="Times New Roman" w:cs="Arial"/>
          <w:lang w:eastAsia="en-AU"/>
        </w:rPr>
        <w:t>s</w:t>
      </w:r>
      <w:r w:rsidR="002C391E" w:rsidRPr="005554F4">
        <w:rPr>
          <w:rFonts w:eastAsia="Times New Roman" w:cs="Arial"/>
          <w:lang w:eastAsia="en-AU"/>
        </w:rPr>
        <w:t xml:space="preserve"> to the Health Care Complaints Commission for investigation, the Council</w:t>
      </w:r>
      <w:r w:rsidR="00424307" w:rsidRPr="005554F4">
        <w:rPr>
          <w:rFonts w:eastAsia="Times New Roman" w:cs="Arial"/>
          <w:lang w:eastAsia="en-AU"/>
        </w:rPr>
        <w:t xml:space="preserve"> will usually</w:t>
      </w:r>
      <w:r w:rsidR="002C391E" w:rsidRPr="005554F4">
        <w:rPr>
          <w:rFonts w:eastAsia="Times New Roman" w:cs="Arial"/>
          <w:lang w:eastAsia="en-AU"/>
        </w:rPr>
        <w:t xml:space="preserve"> seek </w:t>
      </w:r>
      <w:r w:rsidR="005554F4" w:rsidRPr="005554F4">
        <w:rPr>
          <w:rFonts w:eastAsia="Times New Roman" w:cs="Arial"/>
          <w:lang w:eastAsia="en-AU"/>
        </w:rPr>
        <w:t xml:space="preserve">relevant </w:t>
      </w:r>
      <w:r w:rsidR="002C391E" w:rsidRPr="005554F4">
        <w:rPr>
          <w:rFonts w:eastAsia="Times New Roman" w:cs="Arial"/>
          <w:lang w:eastAsia="en-AU"/>
        </w:rPr>
        <w:t xml:space="preserve">information about the nature of the practitioner’s practice </w:t>
      </w:r>
      <w:r w:rsidR="005554F4" w:rsidRPr="005554F4">
        <w:rPr>
          <w:rFonts w:eastAsia="Times New Roman" w:cs="Arial"/>
          <w:lang w:eastAsia="en-AU"/>
        </w:rPr>
        <w:t>including his or her</w:t>
      </w:r>
      <w:r w:rsidR="00424307" w:rsidRPr="005554F4">
        <w:rPr>
          <w:rFonts w:eastAsia="Times New Roman" w:cs="Arial"/>
          <w:lang w:eastAsia="en-AU"/>
        </w:rPr>
        <w:t xml:space="preserve"> complaints history</w:t>
      </w:r>
      <w:r w:rsidR="002C391E" w:rsidRPr="005554F4">
        <w:rPr>
          <w:rFonts w:eastAsia="Times New Roman" w:cs="Arial"/>
          <w:lang w:eastAsia="en-AU"/>
        </w:rPr>
        <w:t xml:space="preserve">, in order to </w:t>
      </w:r>
      <w:r w:rsidR="00424307" w:rsidRPr="005554F4">
        <w:rPr>
          <w:rFonts w:eastAsia="Times New Roman" w:cs="Arial"/>
          <w:lang w:eastAsia="en-AU"/>
        </w:rPr>
        <w:t>determine</w:t>
      </w:r>
      <w:r w:rsidR="002C391E" w:rsidRPr="005554F4">
        <w:rPr>
          <w:rFonts w:eastAsia="Times New Roman" w:cs="Arial"/>
          <w:lang w:eastAsia="en-AU"/>
        </w:rPr>
        <w:t xml:space="preserve"> whether or not urgent interim action should be taken</w:t>
      </w:r>
      <w:r w:rsidR="005554F4">
        <w:rPr>
          <w:rFonts w:eastAsia="Times New Roman" w:cs="Arial"/>
          <w:lang w:eastAsia="en-AU"/>
        </w:rPr>
        <w:t xml:space="preserve"> under section 150 of the Law</w:t>
      </w:r>
      <w:r w:rsidR="002C391E" w:rsidRPr="005554F4">
        <w:rPr>
          <w:rFonts w:eastAsia="Times New Roman" w:cs="Arial"/>
          <w:lang w:eastAsia="en-AU"/>
        </w:rPr>
        <w:t>.</w:t>
      </w:r>
    </w:p>
    <w:p w:rsidR="002C391E" w:rsidRDefault="002C391E" w:rsidP="002C391E">
      <w:pPr>
        <w:pStyle w:val="BodyText"/>
        <w:spacing w:line="276" w:lineRule="auto"/>
        <w:ind w:left="116" w:right="117"/>
        <w:jc w:val="both"/>
      </w:pPr>
    </w:p>
    <w:p w:rsidR="0063269B" w:rsidRDefault="002C391E" w:rsidP="00FF77B7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  <w:r w:rsidRPr="005554F4">
        <w:rPr>
          <w:rFonts w:eastAsia="Times New Roman" w:cs="Arial"/>
          <w:lang w:eastAsia="en-AU"/>
        </w:rPr>
        <w:t xml:space="preserve">Prior to the Court of Appeal decision in </w:t>
      </w:r>
      <w:r w:rsidRPr="005554F4">
        <w:rPr>
          <w:rFonts w:eastAsia="Times New Roman" w:cs="Arial"/>
          <w:i/>
          <w:lang w:eastAsia="en-AU"/>
        </w:rPr>
        <w:t>Health Care Complaints Commission v Litchfield</w:t>
      </w:r>
      <w:r w:rsidRPr="005554F4">
        <w:rPr>
          <w:rFonts w:eastAsia="Times New Roman" w:cs="Arial"/>
          <w:lang w:eastAsia="en-AU"/>
        </w:rPr>
        <w:t xml:space="preserve"> Matter No Ca 40748/96 [1997] NSWSC 297 (8 August 1997) (Litchfield), the use of a chaperone was ordered as a public protective measure both on an interim basis and a</w:t>
      </w:r>
      <w:r w:rsidR="005554F4" w:rsidRPr="005554F4">
        <w:rPr>
          <w:rFonts w:eastAsia="Times New Roman" w:cs="Arial"/>
          <w:lang w:eastAsia="en-AU"/>
        </w:rPr>
        <w:t>t</w:t>
      </w:r>
      <w:r w:rsidRPr="005554F4">
        <w:rPr>
          <w:rFonts w:eastAsia="Times New Roman" w:cs="Arial"/>
          <w:lang w:eastAsia="en-AU"/>
        </w:rPr>
        <w:t xml:space="preserve"> the completion of disciplinary hearing</w:t>
      </w:r>
      <w:r w:rsidR="005554F4" w:rsidRPr="005554F4">
        <w:rPr>
          <w:rFonts w:eastAsia="Times New Roman" w:cs="Arial"/>
          <w:lang w:eastAsia="en-AU"/>
        </w:rPr>
        <w:t>s</w:t>
      </w:r>
      <w:r w:rsidRPr="005554F4">
        <w:rPr>
          <w:rFonts w:eastAsia="Times New Roman" w:cs="Arial"/>
          <w:lang w:eastAsia="en-AU"/>
        </w:rPr>
        <w:t xml:space="preserve">. </w:t>
      </w:r>
      <w:r w:rsidR="005554F4" w:rsidRPr="005554F4">
        <w:rPr>
          <w:rFonts w:eastAsia="Times New Roman" w:cs="Arial"/>
          <w:lang w:eastAsia="en-AU"/>
        </w:rPr>
        <w:t>However, t</w:t>
      </w:r>
      <w:r w:rsidRPr="005554F4">
        <w:rPr>
          <w:rFonts w:eastAsia="Times New Roman" w:cs="Arial"/>
          <w:lang w:eastAsia="en-AU"/>
        </w:rPr>
        <w:t>he Litchfield case established that if a practitioner needed a chaperone to ensure the ongoing safety of the public</w:t>
      </w:r>
      <w:r w:rsidR="005554F4" w:rsidRPr="005554F4">
        <w:rPr>
          <w:rFonts w:eastAsia="Times New Roman" w:cs="Arial"/>
          <w:lang w:eastAsia="en-AU"/>
        </w:rPr>
        <w:t>,</w:t>
      </w:r>
      <w:r w:rsidRPr="005554F4">
        <w:rPr>
          <w:rFonts w:eastAsia="Times New Roman" w:cs="Arial"/>
          <w:lang w:eastAsia="en-AU"/>
        </w:rPr>
        <w:t xml:space="preserve"> then the practitioner should not be practising. Since that decision</w:t>
      </w:r>
      <w:r w:rsidR="00CA483E">
        <w:rPr>
          <w:rFonts w:eastAsia="Times New Roman" w:cs="Arial"/>
          <w:lang w:eastAsia="en-AU"/>
        </w:rPr>
        <w:t>,</w:t>
      </w:r>
      <w:r w:rsidRPr="005554F4">
        <w:rPr>
          <w:rFonts w:eastAsia="Times New Roman" w:cs="Arial"/>
          <w:lang w:eastAsia="en-AU"/>
        </w:rPr>
        <w:t xml:space="preserve"> the imposition of a condition requiring </w:t>
      </w:r>
      <w:r w:rsidR="005554F4" w:rsidRPr="005554F4">
        <w:rPr>
          <w:rFonts w:eastAsia="Times New Roman" w:cs="Arial"/>
          <w:lang w:eastAsia="en-AU"/>
        </w:rPr>
        <w:t>a</w:t>
      </w:r>
      <w:r w:rsidRPr="005554F4">
        <w:rPr>
          <w:rFonts w:eastAsia="Times New Roman" w:cs="Arial"/>
          <w:lang w:eastAsia="en-AU"/>
        </w:rPr>
        <w:t xml:space="preserve"> practitioner to have a chaperone </w:t>
      </w:r>
      <w:r w:rsidR="005554F4" w:rsidRPr="005554F4">
        <w:rPr>
          <w:rFonts w:eastAsia="Times New Roman" w:cs="Arial"/>
          <w:lang w:eastAsia="en-AU"/>
        </w:rPr>
        <w:t>has usually been</w:t>
      </w:r>
      <w:r w:rsidRPr="005554F4">
        <w:rPr>
          <w:rFonts w:eastAsia="Times New Roman" w:cs="Arial"/>
          <w:lang w:eastAsia="en-AU"/>
        </w:rPr>
        <w:t xml:space="preserve"> limited to occasions where it is ordered as an interim measure </w:t>
      </w:r>
      <w:r w:rsidR="00CA483E">
        <w:rPr>
          <w:rFonts w:eastAsia="Times New Roman" w:cs="Arial"/>
          <w:lang w:eastAsia="en-AU"/>
        </w:rPr>
        <w:t>to minimize risks pending the outcome of the complaint</w:t>
      </w:r>
      <w:r w:rsidRPr="005554F4">
        <w:rPr>
          <w:rFonts w:eastAsia="Times New Roman" w:cs="Arial"/>
          <w:lang w:eastAsia="en-AU"/>
        </w:rPr>
        <w:t>.</w:t>
      </w:r>
    </w:p>
    <w:p w:rsidR="00ED5403" w:rsidRPr="00FF77B7" w:rsidRDefault="00ED5403" w:rsidP="00FF77B7">
      <w:pPr>
        <w:pStyle w:val="BodyText"/>
        <w:spacing w:line="276" w:lineRule="auto"/>
        <w:ind w:left="142" w:right="113"/>
        <w:jc w:val="both"/>
        <w:rPr>
          <w:rFonts w:eastAsia="Times New Roman" w:cs="Arial"/>
          <w:lang w:eastAsia="en-AU"/>
        </w:rPr>
      </w:pPr>
    </w:p>
    <w:p w:rsidR="00A5348B" w:rsidRPr="00F93451" w:rsidRDefault="00D619CB" w:rsidP="00F93451">
      <w:pPr>
        <w:pStyle w:val="BodyText"/>
        <w:numPr>
          <w:ilvl w:val="0"/>
          <w:numId w:val="1"/>
        </w:numPr>
        <w:spacing w:before="233"/>
        <w:ind w:right="113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GUIDELINES</w:t>
      </w:r>
      <w:r w:rsidR="00A5348B" w:rsidRPr="00F93451">
        <w:rPr>
          <w:b/>
          <w:color w:val="000000" w:themeColor="text1"/>
          <w:sz w:val="24"/>
          <w:szCs w:val="24"/>
        </w:rPr>
        <w:t xml:space="preserve"> FOR CHAPERONE APPROVAL </w:t>
      </w:r>
    </w:p>
    <w:p w:rsidR="00F61245" w:rsidRDefault="00F61245" w:rsidP="00F61245">
      <w:pPr>
        <w:spacing w:after="0" w:line="240" w:lineRule="auto"/>
        <w:ind w:left="142"/>
        <w:rPr>
          <w:rFonts w:ascii="Arial" w:eastAsia="Arial" w:hAnsi="Arial"/>
          <w:spacing w:val="-2"/>
          <w:lang w:val="en-US"/>
        </w:rPr>
      </w:pPr>
    </w:p>
    <w:p w:rsidR="00F93451" w:rsidRPr="00F93451" w:rsidRDefault="00F93451" w:rsidP="00F61245">
      <w:pPr>
        <w:spacing w:after="0" w:line="240" w:lineRule="auto"/>
        <w:ind w:left="142"/>
        <w:rPr>
          <w:rFonts w:ascii="Arial" w:eastAsia="Arial" w:hAnsi="Arial"/>
          <w:spacing w:val="-2"/>
          <w:lang w:val="en-US"/>
        </w:rPr>
      </w:pPr>
      <w:r w:rsidRPr="00F93451">
        <w:rPr>
          <w:rFonts w:ascii="Arial" w:eastAsia="Arial" w:hAnsi="Arial"/>
          <w:spacing w:val="-2"/>
          <w:lang w:val="en-US"/>
        </w:rPr>
        <w:t xml:space="preserve">A chaperone may be </w:t>
      </w:r>
    </w:p>
    <w:p w:rsidR="00B810DF" w:rsidRDefault="009E6A02" w:rsidP="00F61245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3" w:hanging="363"/>
        <w:rPr>
          <w:spacing w:val="-2"/>
        </w:rPr>
      </w:pPr>
      <w:r w:rsidRPr="00F93451">
        <w:rPr>
          <w:spacing w:val="-2"/>
        </w:rPr>
        <w:t xml:space="preserve">a </w:t>
      </w:r>
      <w:r>
        <w:rPr>
          <w:spacing w:val="-2"/>
        </w:rPr>
        <w:t>Council-approved</w:t>
      </w:r>
      <w:r w:rsidRPr="00F93451">
        <w:rPr>
          <w:spacing w:val="-2"/>
        </w:rPr>
        <w:t xml:space="preserve"> </w:t>
      </w:r>
      <w:r w:rsidR="00F93451" w:rsidRPr="00F93451">
        <w:rPr>
          <w:spacing w:val="-2"/>
        </w:rPr>
        <w:t xml:space="preserve">registered health </w:t>
      </w:r>
      <w:r w:rsidRPr="00F93451">
        <w:rPr>
          <w:spacing w:val="-2"/>
        </w:rPr>
        <w:t>practitioner</w:t>
      </w:r>
      <w:r w:rsidR="00B810DF">
        <w:rPr>
          <w:spacing w:val="-2"/>
        </w:rPr>
        <w:t>,</w:t>
      </w:r>
    </w:p>
    <w:p w:rsidR="009E6A02" w:rsidRPr="00F93451" w:rsidRDefault="00B810DF" w:rsidP="00F61245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3" w:hanging="363"/>
        <w:rPr>
          <w:spacing w:val="-2"/>
        </w:rPr>
      </w:pPr>
      <w:r>
        <w:rPr>
          <w:spacing w:val="-2"/>
        </w:rPr>
        <w:t>a Council-approved person who does not have a conflict of interest,</w:t>
      </w:r>
      <w:r w:rsidR="00F93451" w:rsidRPr="00F93451">
        <w:rPr>
          <w:spacing w:val="-2"/>
        </w:rPr>
        <w:t xml:space="preserve"> or</w:t>
      </w:r>
    </w:p>
    <w:p w:rsidR="00F93451" w:rsidRPr="00F93451" w:rsidRDefault="00F93451" w:rsidP="00534CC1">
      <w:pPr>
        <w:pStyle w:val="BodyText"/>
        <w:numPr>
          <w:ilvl w:val="0"/>
          <w:numId w:val="4"/>
        </w:numPr>
        <w:tabs>
          <w:tab w:val="left" w:pos="900"/>
        </w:tabs>
        <w:spacing w:before="73" w:line="239" w:lineRule="auto"/>
        <w:ind w:right="114"/>
        <w:rPr>
          <w:spacing w:val="-2"/>
        </w:rPr>
      </w:pPr>
      <w:r w:rsidRPr="00F93451">
        <w:rPr>
          <w:spacing w:val="-2"/>
        </w:rPr>
        <w:t>a relative or nominee of the patient</w:t>
      </w:r>
      <w:r w:rsidR="00B810DF">
        <w:rPr>
          <w:spacing w:val="-2"/>
        </w:rPr>
        <w:t>.</w:t>
      </w:r>
    </w:p>
    <w:p w:rsidR="00534CC1" w:rsidRDefault="00534CC1" w:rsidP="00F61245">
      <w:pPr>
        <w:pStyle w:val="BodyText"/>
        <w:tabs>
          <w:tab w:val="left" w:pos="900"/>
        </w:tabs>
        <w:ind w:left="902" w:right="113"/>
      </w:pPr>
    </w:p>
    <w:p w:rsidR="00F93451" w:rsidRDefault="00F93451" w:rsidP="00F61245">
      <w:pPr>
        <w:spacing w:after="0" w:line="240" w:lineRule="auto"/>
        <w:ind w:left="142"/>
        <w:rPr>
          <w:rFonts w:ascii="Arial" w:eastAsia="Arial" w:hAnsi="Arial"/>
          <w:spacing w:val="-2"/>
          <w:lang w:val="en-US"/>
        </w:rPr>
      </w:pPr>
      <w:r w:rsidRPr="00F61245">
        <w:rPr>
          <w:rFonts w:ascii="Arial" w:eastAsia="Arial" w:hAnsi="Arial"/>
          <w:spacing w:val="-2"/>
          <w:lang w:val="en-US"/>
        </w:rPr>
        <w:t>A chaperone may not be</w:t>
      </w:r>
    </w:p>
    <w:p w:rsidR="00F93451" w:rsidRPr="00F93451" w:rsidRDefault="009E6A02" w:rsidP="00F61245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t>a</w:t>
      </w:r>
      <w:r>
        <w:rPr>
          <w:spacing w:val="41"/>
        </w:rPr>
        <w:t xml:space="preserve"> </w:t>
      </w:r>
      <w:r>
        <w:rPr>
          <w:spacing w:val="-1"/>
        </w:rPr>
        <w:t>relative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practitioner</w:t>
      </w:r>
      <w:r w:rsidR="00871DFD">
        <w:rPr>
          <w:spacing w:val="-1"/>
        </w:rPr>
        <w:t>,</w:t>
      </w:r>
      <w:r>
        <w:rPr>
          <w:spacing w:val="-1"/>
        </w:rPr>
        <w:t xml:space="preserve"> </w:t>
      </w:r>
    </w:p>
    <w:p w:rsidR="009E6A02" w:rsidRPr="00871DFD" w:rsidRDefault="00EF5C1A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rPr>
          <w:spacing w:val="-1"/>
        </w:rPr>
        <w:t>a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patient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practitioner</w:t>
      </w:r>
      <w:r w:rsidR="00FF77B7">
        <w:rPr>
          <w:spacing w:val="-1"/>
        </w:rPr>
        <w:t>,</w:t>
      </w:r>
    </w:p>
    <w:p w:rsidR="00871DFD" w:rsidRPr="00FF77B7" w:rsidRDefault="00EF5C1A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  <w:rPr>
          <w:color w:val="FF0000"/>
        </w:rPr>
      </w:pPr>
      <w:r>
        <w:rPr>
          <w:spacing w:val="-2"/>
        </w:rPr>
        <w:t xml:space="preserve">involved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>relationship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practitioner</w:t>
      </w:r>
      <w:r w:rsidR="00FF77B7">
        <w:rPr>
          <w:spacing w:val="-1"/>
        </w:rPr>
        <w:t xml:space="preserve"> or</w:t>
      </w:r>
    </w:p>
    <w:p w:rsidR="00FF77B7" w:rsidRPr="00FF77B7" w:rsidRDefault="00FF77B7" w:rsidP="00FF77B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 w:rsidRPr="00FF77B7">
        <w:rPr>
          <w:spacing w:val="-1"/>
        </w:rPr>
        <w:t>a person who has a conflict of interest.</w:t>
      </w:r>
    </w:p>
    <w:p w:rsidR="00F61245" w:rsidRDefault="00F61245" w:rsidP="00F61245">
      <w:pPr>
        <w:pStyle w:val="BodyText"/>
        <w:tabs>
          <w:tab w:val="left" w:pos="142"/>
        </w:tabs>
        <w:ind w:left="142" w:right="113"/>
      </w:pPr>
    </w:p>
    <w:p w:rsidR="009E6A02" w:rsidRPr="00871DFD" w:rsidRDefault="00871DFD" w:rsidP="00871DFD">
      <w:pPr>
        <w:pStyle w:val="BodyText"/>
        <w:tabs>
          <w:tab w:val="left" w:pos="142"/>
        </w:tabs>
        <w:spacing w:before="3" w:after="200" w:line="240" w:lineRule="exact"/>
        <w:ind w:left="142" w:right="113"/>
      </w:pPr>
      <w:r w:rsidRPr="00871DFD">
        <w:t>The practitioner must</w:t>
      </w:r>
      <w:r>
        <w:t xml:space="preserve"> ensure that the chaperone</w:t>
      </w:r>
    </w:p>
    <w:p w:rsidR="00871DFD" w:rsidRPr="00871DFD" w:rsidRDefault="00871DFD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 w:line="250" w:lineRule="exact"/>
        <w:ind w:left="902" w:right="119" w:hanging="363"/>
      </w:pPr>
      <w:r>
        <w:t>is present for the entire consultation</w:t>
      </w:r>
      <w:r w:rsidR="00EF5C1A">
        <w:t>,</w:t>
      </w:r>
      <w:r>
        <w:t xml:space="preserve"> </w:t>
      </w:r>
    </w:p>
    <w:p w:rsidR="00871DFD" w:rsidRPr="00B6068B" w:rsidRDefault="00871DFD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rPr>
          <w:spacing w:val="-1"/>
        </w:rPr>
        <w:t>is able to observe the practitioner during his/her consultation, examination and treatment of the patient</w:t>
      </w:r>
      <w:r w:rsidR="00B810DF">
        <w:rPr>
          <w:spacing w:val="-1"/>
        </w:rPr>
        <w:t>, and</w:t>
      </w:r>
    </w:p>
    <w:p w:rsidR="00B6068B" w:rsidRPr="00871DFD" w:rsidRDefault="00B6068B" w:rsidP="00B810DF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t>signs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dates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1"/>
        </w:rPr>
        <w:t>Log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2"/>
        </w:rPr>
        <w:t xml:space="preserve"> that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Chaperone</w:t>
      </w:r>
      <w:r>
        <w:rPr>
          <w:spacing w:val="23"/>
        </w:rPr>
        <w:t xml:space="preserve"> </w:t>
      </w:r>
      <w:r>
        <w:rPr>
          <w:spacing w:val="-2"/>
        </w:rPr>
        <w:t>was</w:t>
      </w:r>
      <w:r>
        <w:rPr>
          <w:spacing w:val="37"/>
        </w:rPr>
        <w:t xml:space="preserve"> </w:t>
      </w:r>
      <w:r>
        <w:rPr>
          <w:spacing w:val="-1"/>
        </w:rPr>
        <w:t>present</w:t>
      </w:r>
      <w:r>
        <w:rPr>
          <w:spacing w:val="26"/>
        </w:rPr>
        <w:t xml:space="preserve"> </w:t>
      </w:r>
      <w:r>
        <w:rPr>
          <w:spacing w:val="-1"/>
        </w:rPr>
        <w:t>throughout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entire</w:t>
      </w:r>
      <w:r>
        <w:rPr>
          <w:spacing w:val="31"/>
        </w:rPr>
        <w:t xml:space="preserve"> </w:t>
      </w:r>
      <w:r>
        <w:rPr>
          <w:spacing w:val="-1"/>
        </w:rPr>
        <w:t>consultation</w:t>
      </w:r>
      <w:r w:rsidR="003F2F6E">
        <w:rPr>
          <w:spacing w:val="-1"/>
        </w:rPr>
        <w:t>.</w:t>
      </w:r>
    </w:p>
    <w:p w:rsidR="00871DFD" w:rsidRDefault="00871DFD" w:rsidP="00F61245">
      <w:pPr>
        <w:pStyle w:val="BodyText"/>
        <w:tabs>
          <w:tab w:val="left" w:pos="900"/>
        </w:tabs>
        <w:ind w:left="839" w:right="119"/>
        <w:rPr>
          <w:spacing w:val="-1"/>
        </w:rPr>
      </w:pPr>
    </w:p>
    <w:p w:rsidR="00871DFD" w:rsidRDefault="00B6068B" w:rsidP="00B6068B">
      <w:pPr>
        <w:pStyle w:val="BodyText"/>
        <w:tabs>
          <w:tab w:val="left" w:pos="142"/>
        </w:tabs>
        <w:ind w:left="142" w:right="117"/>
      </w:pPr>
      <w:r>
        <w:t>The practitioner must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rPr>
          <w:spacing w:val="-1"/>
        </w:rPr>
        <w:t>provide</w:t>
      </w:r>
      <w:r>
        <w:rPr>
          <w:spacing w:val="6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chaperone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copy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relevant</w:t>
      </w:r>
      <w:r>
        <w:rPr>
          <w:spacing w:val="21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his/her</w:t>
      </w:r>
      <w:r>
        <w:rPr>
          <w:spacing w:val="18"/>
        </w:rPr>
        <w:t xml:space="preserve"> </w:t>
      </w:r>
      <w:r>
        <w:rPr>
          <w:spacing w:val="-2"/>
        </w:rPr>
        <w:t xml:space="preserve">registration, 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 w:rsidRPr="00B6068B">
        <w:rPr>
          <w:spacing w:val="-2"/>
        </w:rPr>
        <w:t xml:space="preserve">ensure that the chaperone understands his/her role, 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 w:rsidRPr="00B6068B">
        <w:rPr>
          <w:spacing w:val="-2"/>
        </w:rPr>
        <w:t>provide the Council with a copy of the P</w:t>
      </w:r>
      <w:r w:rsidR="003F2F6E">
        <w:rPr>
          <w:spacing w:val="-2"/>
        </w:rPr>
        <w:t>atient</w:t>
      </w:r>
      <w:r w:rsidRPr="00B6068B">
        <w:rPr>
          <w:spacing w:val="-2"/>
        </w:rPr>
        <w:t xml:space="preserve"> Log on a monthly basis,</w:t>
      </w:r>
      <w:r w:rsidR="00871DFD" w:rsidRPr="00B6068B">
        <w:rPr>
          <w:spacing w:val="-1"/>
        </w:rPr>
        <w:t xml:space="preserve"> </w:t>
      </w:r>
    </w:p>
    <w:p w:rsid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t>inform their employer/partner(s) of the conditions on their registration, and</w:t>
      </w:r>
    </w:p>
    <w:p w:rsidR="00B6068B" w:rsidRPr="00B6068B" w:rsidRDefault="00B6068B" w:rsidP="006704D7">
      <w:pPr>
        <w:pStyle w:val="BodyText"/>
        <w:numPr>
          <w:ilvl w:val="0"/>
          <w:numId w:val="4"/>
        </w:numPr>
        <w:tabs>
          <w:tab w:val="left" w:pos="900"/>
        </w:tabs>
        <w:spacing w:before="73"/>
        <w:ind w:left="902" w:right="119" w:hanging="363"/>
      </w:pPr>
      <w:r>
        <w:t xml:space="preserve">understand that the cost of any auditing of patient appointments </w:t>
      </w:r>
      <w:r w:rsidR="00F61245">
        <w:t>and records to measure compliance with the order, is at the practitioner’s expense.</w:t>
      </w:r>
    </w:p>
    <w:p w:rsidR="00F61245" w:rsidRPr="00B6068B" w:rsidRDefault="00F61245" w:rsidP="00F61245">
      <w:pPr>
        <w:pStyle w:val="BodyText"/>
        <w:tabs>
          <w:tab w:val="left" w:pos="900"/>
        </w:tabs>
        <w:ind w:left="902" w:right="119"/>
      </w:pPr>
    </w:p>
    <w:p w:rsidR="00BE5C81" w:rsidRPr="00BE5C81" w:rsidRDefault="00BE5C81" w:rsidP="00BE5C81">
      <w:pPr>
        <w:pStyle w:val="Heading1"/>
        <w:numPr>
          <w:ilvl w:val="0"/>
          <w:numId w:val="1"/>
        </w:numPr>
        <w:ind w:right="307"/>
        <w:rPr>
          <w:b w:val="0"/>
          <w:bCs w:val="0"/>
          <w:sz w:val="24"/>
          <w:szCs w:val="24"/>
        </w:rPr>
      </w:pPr>
      <w:r w:rsidRPr="00BE5C81">
        <w:rPr>
          <w:sz w:val="24"/>
          <w:szCs w:val="24"/>
        </w:rPr>
        <w:t>IMPLEMENTATION</w:t>
      </w:r>
    </w:p>
    <w:p w:rsidR="00BE5C81" w:rsidRPr="00BE5C81" w:rsidRDefault="00BE5C81" w:rsidP="00BE5C81">
      <w:pPr>
        <w:pStyle w:val="Heading1"/>
        <w:ind w:left="476" w:right="307"/>
        <w:rPr>
          <w:b w:val="0"/>
          <w:bCs w:val="0"/>
          <w:sz w:val="24"/>
          <w:szCs w:val="24"/>
        </w:rPr>
      </w:pPr>
    </w:p>
    <w:p w:rsidR="00BE5C81" w:rsidRPr="00BE5C81" w:rsidRDefault="00F61245" w:rsidP="00BE5C81">
      <w:pPr>
        <w:pStyle w:val="BodyText"/>
        <w:numPr>
          <w:ilvl w:val="0"/>
          <w:numId w:val="6"/>
        </w:numPr>
        <w:tabs>
          <w:tab w:val="left" w:pos="477"/>
        </w:tabs>
        <w:spacing w:before="123"/>
        <w:ind w:right="307"/>
      </w:pPr>
      <w:r>
        <w:rPr>
          <w:spacing w:val="-1"/>
        </w:rPr>
        <w:t>T</w:t>
      </w:r>
      <w:r w:rsidR="00BE5C81" w:rsidRPr="00BE5C81">
        <w:rPr>
          <w:spacing w:val="-1"/>
        </w:rPr>
        <w:t>he</w:t>
      </w:r>
      <w:r w:rsidR="00BE5C81" w:rsidRPr="00BE5C81">
        <w:rPr>
          <w:spacing w:val="-2"/>
        </w:rPr>
        <w:t xml:space="preserve"> above</w:t>
      </w:r>
      <w:r w:rsidR="00BE5C81" w:rsidRPr="00BE5C81">
        <w:rPr>
          <w:spacing w:val="2"/>
        </w:rPr>
        <w:t xml:space="preserve"> </w:t>
      </w:r>
      <w:r w:rsidR="00D619CB">
        <w:rPr>
          <w:spacing w:val="-2"/>
        </w:rPr>
        <w:t>guidelines</w:t>
      </w:r>
      <w:r w:rsidR="00BE5C81" w:rsidRPr="00BE5C81">
        <w:rPr>
          <w:spacing w:val="1"/>
        </w:rPr>
        <w:t xml:space="preserve"> </w:t>
      </w:r>
      <w:r w:rsidR="00D619CB">
        <w:rPr>
          <w:spacing w:val="1"/>
        </w:rPr>
        <w:t xml:space="preserve">may be varied by the Council </w:t>
      </w:r>
      <w:r w:rsidR="00BE5C81" w:rsidRPr="00BE5C81">
        <w:rPr>
          <w:spacing w:val="-1"/>
        </w:rPr>
        <w:t>when</w:t>
      </w:r>
      <w:r w:rsidR="00BE5C81" w:rsidRPr="00BE5C81">
        <w:rPr>
          <w:spacing w:val="9"/>
        </w:rPr>
        <w:t xml:space="preserve"> </w:t>
      </w:r>
      <w:r w:rsidR="00BE5C81" w:rsidRPr="00BE5C81">
        <w:rPr>
          <w:spacing w:val="-1"/>
        </w:rPr>
        <w:t>requiring</w:t>
      </w:r>
      <w:r w:rsidR="00BE5C81" w:rsidRPr="00BE5C81">
        <w:rPr>
          <w:spacing w:val="-2"/>
        </w:rPr>
        <w:t xml:space="preserve"> </w:t>
      </w:r>
      <w:r w:rsidR="00BE5C81" w:rsidRPr="00BE5C81">
        <w:t>or</w:t>
      </w:r>
      <w:r w:rsidR="00BE5C81" w:rsidRPr="00BE5C81">
        <w:rPr>
          <w:spacing w:val="-4"/>
        </w:rPr>
        <w:t xml:space="preserve"> </w:t>
      </w:r>
      <w:r w:rsidR="00BE5C81" w:rsidRPr="00BE5C81">
        <w:rPr>
          <w:spacing w:val="-1"/>
        </w:rPr>
        <w:t>approving</w:t>
      </w:r>
      <w:r w:rsidR="00BE5C81" w:rsidRPr="00BE5C81">
        <w:rPr>
          <w:spacing w:val="-2"/>
        </w:rPr>
        <w:t xml:space="preserve"> </w:t>
      </w:r>
      <w:r w:rsidR="00BE5C81" w:rsidRPr="00BE5C81">
        <w:t>a</w:t>
      </w:r>
      <w:r w:rsidR="00BE5C81" w:rsidRPr="00BE5C81">
        <w:rPr>
          <w:spacing w:val="47"/>
        </w:rPr>
        <w:t xml:space="preserve"> </w:t>
      </w:r>
      <w:r w:rsidR="00BE5C81" w:rsidRPr="00BE5C81">
        <w:rPr>
          <w:spacing w:val="-1"/>
        </w:rPr>
        <w:t>chaperone.</w:t>
      </w:r>
    </w:p>
    <w:p w:rsidR="00BE5C81" w:rsidRPr="00BE5C81" w:rsidRDefault="00D619CB" w:rsidP="00BE5C81">
      <w:pPr>
        <w:pStyle w:val="BodyText"/>
        <w:numPr>
          <w:ilvl w:val="0"/>
          <w:numId w:val="6"/>
        </w:numPr>
        <w:tabs>
          <w:tab w:val="left" w:pos="477"/>
        </w:tabs>
        <w:spacing w:before="142" w:line="250" w:lineRule="exact"/>
        <w:ind w:right="355"/>
      </w:pPr>
      <w:r>
        <w:rPr>
          <w:spacing w:val="-1"/>
        </w:rPr>
        <w:t>These guidelines should be provided</w:t>
      </w:r>
      <w:r w:rsidR="00BE5C81" w:rsidRPr="00BE5C81">
        <w:rPr>
          <w:spacing w:val="-4"/>
        </w:rPr>
        <w:t xml:space="preserve"> </w:t>
      </w:r>
      <w:r w:rsidR="00BE5C81" w:rsidRPr="00BE5C81">
        <w:t>to</w:t>
      </w:r>
      <w:r w:rsidR="00BE5C81" w:rsidRPr="00BE5C81">
        <w:rPr>
          <w:spacing w:val="-2"/>
        </w:rPr>
        <w:t xml:space="preserve"> </w:t>
      </w:r>
      <w:r w:rsidR="00BE5C81" w:rsidRPr="00BE5C81">
        <w:rPr>
          <w:spacing w:val="-1"/>
        </w:rPr>
        <w:t>practitioners</w:t>
      </w:r>
      <w:r w:rsidR="00BE5C81" w:rsidRPr="00BE5C81">
        <w:rPr>
          <w:spacing w:val="1"/>
        </w:rPr>
        <w:t xml:space="preserve"> whose</w:t>
      </w:r>
      <w:r w:rsidR="00BE5C81" w:rsidRPr="00BE5C81">
        <w:rPr>
          <w:spacing w:val="-2"/>
        </w:rPr>
        <w:t xml:space="preserve"> registration</w:t>
      </w:r>
      <w:r w:rsidR="00BE5C81" w:rsidRPr="00BE5C81">
        <w:rPr>
          <w:spacing w:val="2"/>
        </w:rPr>
        <w:t xml:space="preserve"> </w:t>
      </w:r>
      <w:r>
        <w:rPr>
          <w:spacing w:val="-2"/>
        </w:rPr>
        <w:t>has been made</w:t>
      </w:r>
      <w:r w:rsidR="00BE5C81" w:rsidRPr="00BE5C81">
        <w:rPr>
          <w:spacing w:val="-1"/>
        </w:rPr>
        <w:t xml:space="preserve"> the</w:t>
      </w:r>
      <w:r w:rsidR="00BE5C81" w:rsidRPr="00BE5C81">
        <w:rPr>
          <w:spacing w:val="3"/>
        </w:rPr>
        <w:t xml:space="preserve"> </w:t>
      </w:r>
      <w:r w:rsidR="00BE5C81" w:rsidRPr="00BE5C81">
        <w:rPr>
          <w:spacing w:val="-2"/>
        </w:rPr>
        <w:t>subject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2"/>
        </w:rPr>
        <w:t>of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2"/>
        </w:rPr>
        <w:t>conditions</w:t>
      </w:r>
      <w:r w:rsidR="00BE5C81" w:rsidRPr="00BE5C81">
        <w:rPr>
          <w:spacing w:val="1"/>
        </w:rPr>
        <w:t xml:space="preserve"> </w:t>
      </w:r>
      <w:r w:rsidR="00BE5C81" w:rsidRPr="00BE5C81">
        <w:rPr>
          <w:spacing w:val="-2"/>
        </w:rPr>
        <w:t>requiring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1"/>
        </w:rPr>
        <w:t>the</w:t>
      </w:r>
      <w:r w:rsidR="00BE5C81" w:rsidRPr="00BE5C81">
        <w:rPr>
          <w:spacing w:val="-2"/>
        </w:rPr>
        <w:t xml:space="preserve"> </w:t>
      </w:r>
      <w:r w:rsidR="00BE5C81" w:rsidRPr="00BE5C81">
        <w:t>use</w:t>
      </w:r>
      <w:r w:rsidR="00BE5C81" w:rsidRPr="00BE5C81">
        <w:rPr>
          <w:spacing w:val="-2"/>
        </w:rPr>
        <w:t xml:space="preserve"> of</w:t>
      </w:r>
      <w:r w:rsidR="00BE5C81" w:rsidRPr="00BE5C81">
        <w:rPr>
          <w:spacing w:val="2"/>
        </w:rPr>
        <w:t xml:space="preserve"> </w:t>
      </w:r>
      <w:r w:rsidR="00BE5C81" w:rsidRPr="00BE5C81">
        <w:t>a</w:t>
      </w:r>
      <w:r w:rsidR="00BE5C81" w:rsidRPr="00BE5C81">
        <w:rPr>
          <w:spacing w:val="2"/>
        </w:rPr>
        <w:t xml:space="preserve"> </w:t>
      </w:r>
      <w:r w:rsidR="00BE5C81" w:rsidRPr="00BE5C81">
        <w:rPr>
          <w:spacing w:val="-1"/>
        </w:rPr>
        <w:t>chaperone.</w:t>
      </w:r>
    </w:p>
    <w:p w:rsidR="00BE5C81" w:rsidRDefault="00BE5C81" w:rsidP="00BE5C81">
      <w:pPr>
        <w:spacing w:before="15" w:line="240" w:lineRule="exact"/>
      </w:pPr>
    </w:p>
    <w:p w:rsidR="00BE5C81" w:rsidRPr="0063269B" w:rsidRDefault="00BE5C81" w:rsidP="0063269B">
      <w:pPr>
        <w:pStyle w:val="Heading1"/>
        <w:numPr>
          <w:ilvl w:val="0"/>
          <w:numId w:val="1"/>
        </w:numPr>
        <w:ind w:right="307"/>
        <w:rPr>
          <w:b w:val="0"/>
          <w:bCs w:val="0"/>
          <w:sz w:val="24"/>
          <w:szCs w:val="24"/>
        </w:rPr>
      </w:pPr>
      <w:r w:rsidRPr="00BE5C81">
        <w:rPr>
          <w:sz w:val="24"/>
          <w:szCs w:val="24"/>
        </w:rPr>
        <w:t>ATTACHMENT</w:t>
      </w:r>
      <w:r>
        <w:rPr>
          <w:sz w:val="24"/>
          <w:szCs w:val="24"/>
        </w:rPr>
        <w:t>S</w:t>
      </w:r>
    </w:p>
    <w:p w:rsidR="00BE5C81" w:rsidRPr="00BE5C81" w:rsidRDefault="00BE5C81" w:rsidP="00BE5C81">
      <w:pPr>
        <w:pStyle w:val="BodyText"/>
        <w:numPr>
          <w:ilvl w:val="0"/>
          <w:numId w:val="7"/>
        </w:numPr>
        <w:tabs>
          <w:tab w:val="left" w:pos="477"/>
        </w:tabs>
        <w:spacing w:before="122"/>
      </w:pPr>
      <w:r w:rsidRPr="00BE5C81">
        <w:rPr>
          <w:spacing w:val="-1"/>
        </w:rPr>
        <w:t>Patient</w:t>
      </w:r>
      <w:r w:rsidRPr="00BE5C81">
        <w:rPr>
          <w:spacing w:val="-3"/>
        </w:rPr>
        <w:t xml:space="preserve"> </w:t>
      </w:r>
      <w:r w:rsidRPr="00BE5C81">
        <w:rPr>
          <w:spacing w:val="-1"/>
        </w:rPr>
        <w:t>log</w:t>
      </w:r>
      <w:r w:rsidRPr="00BE5C81">
        <w:rPr>
          <w:spacing w:val="-2"/>
        </w:rPr>
        <w:t xml:space="preserve"> </w:t>
      </w:r>
      <w:r w:rsidRPr="00BE5C81">
        <w:t>/</w:t>
      </w:r>
      <w:r w:rsidRPr="00BE5C81">
        <w:rPr>
          <w:spacing w:val="2"/>
        </w:rPr>
        <w:t xml:space="preserve"> </w:t>
      </w:r>
      <w:r>
        <w:rPr>
          <w:spacing w:val="-2"/>
        </w:rPr>
        <w:t>C</w:t>
      </w:r>
      <w:r w:rsidRPr="00BE5C81">
        <w:rPr>
          <w:spacing w:val="-2"/>
        </w:rPr>
        <w:t>haperone</w:t>
      </w:r>
      <w:r w:rsidRPr="00BE5C81">
        <w:rPr>
          <w:spacing w:val="2"/>
        </w:rPr>
        <w:t xml:space="preserve"> </w:t>
      </w:r>
      <w:r w:rsidRPr="00BE5C81">
        <w:t>report.</w:t>
      </w:r>
    </w:p>
    <w:p w:rsidR="0063269B" w:rsidRDefault="00BE5C81" w:rsidP="0063269B">
      <w:pPr>
        <w:pStyle w:val="BodyText"/>
        <w:numPr>
          <w:ilvl w:val="0"/>
          <w:numId w:val="7"/>
        </w:numPr>
        <w:tabs>
          <w:tab w:val="left" w:pos="477"/>
        </w:tabs>
        <w:spacing w:before="119"/>
        <w:sectPr w:rsidR="0063269B" w:rsidSect="006B5126">
          <w:headerReference w:type="default" r:id="rId8"/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spacing w:val="-1"/>
        </w:rPr>
        <w:t>Chaperone</w:t>
      </w:r>
      <w:r>
        <w:rPr>
          <w:spacing w:val="-2"/>
        </w:rPr>
        <w:t xml:space="preserve"> </w:t>
      </w:r>
      <w:r>
        <w:rPr>
          <w:spacing w:val="-1"/>
        </w:rPr>
        <w:t>nomination</w:t>
      </w:r>
      <w:r>
        <w:rPr>
          <w:spacing w:val="-7"/>
        </w:rPr>
        <w:t xml:space="preserve"> </w:t>
      </w:r>
      <w:r w:rsidR="00FF77B7">
        <w:t>form</w:t>
      </w:r>
    </w:p>
    <w:p w:rsidR="00267DE9" w:rsidRPr="0063269B" w:rsidRDefault="00267DE9" w:rsidP="00FF77B7">
      <w:pPr>
        <w:pStyle w:val="BodyText"/>
        <w:tabs>
          <w:tab w:val="left" w:pos="477"/>
        </w:tabs>
        <w:spacing w:before="119"/>
        <w:ind w:left="0"/>
      </w:pPr>
    </w:p>
    <w:p w:rsidR="00267DE9" w:rsidRDefault="00267DE9" w:rsidP="000B7B3F">
      <w:pPr>
        <w:spacing w:before="229"/>
        <w:ind w:right="-2"/>
        <w:jc w:val="both"/>
        <w:rPr>
          <w:rFonts w:ascii="Arial" w:hAnsi="Arial" w:cs="Arial"/>
          <w:spacing w:val="-1"/>
        </w:rPr>
      </w:pPr>
      <w:r w:rsidRPr="00125E32">
        <w:rPr>
          <w:rFonts w:ascii="Arial" w:hAnsi="Arial" w:cs="Arial"/>
        </w:rPr>
        <w:t>To</w:t>
      </w:r>
      <w:r w:rsidRPr="00125E32">
        <w:rPr>
          <w:rFonts w:ascii="Arial" w:hAnsi="Arial" w:cs="Arial"/>
          <w:spacing w:val="-3"/>
        </w:rPr>
        <w:t xml:space="preserve"> </w:t>
      </w:r>
      <w:r w:rsidRPr="00125E32">
        <w:rPr>
          <w:rFonts w:ascii="Arial" w:hAnsi="Arial" w:cs="Arial"/>
          <w:spacing w:val="-1"/>
        </w:rPr>
        <w:t>comply</w:t>
      </w:r>
      <w:r w:rsidRPr="00125E32">
        <w:rPr>
          <w:rFonts w:ascii="Arial" w:hAnsi="Arial" w:cs="Arial"/>
          <w:spacing w:val="-8"/>
        </w:rPr>
        <w:t xml:space="preserve"> </w:t>
      </w:r>
      <w:r w:rsidRPr="00125E32">
        <w:rPr>
          <w:rFonts w:ascii="Arial" w:hAnsi="Arial" w:cs="Arial"/>
          <w:spacing w:val="-2"/>
        </w:rPr>
        <w:t>with</w:t>
      </w:r>
      <w:r w:rsidRPr="00125E32">
        <w:rPr>
          <w:rFonts w:ascii="Arial" w:hAnsi="Arial" w:cs="Arial"/>
          <w:spacing w:val="7"/>
        </w:rPr>
        <w:t xml:space="preserve"> </w:t>
      </w:r>
      <w:r w:rsidRPr="00125E32">
        <w:rPr>
          <w:rFonts w:ascii="Arial" w:hAnsi="Arial" w:cs="Arial"/>
          <w:spacing w:val="-2"/>
        </w:rPr>
        <w:t>Privacy</w:t>
      </w:r>
      <w:r w:rsidRPr="00125E32">
        <w:rPr>
          <w:rFonts w:ascii="Arial" w:hAnsi="Arial" w:cs="Arial"/>
          <w:spacing w:val="-8"/>
        </w:rPr>
        <w:t xml:space="preserve"> </w:t>
      </w:r>
      <w:r w:rsidRPr="00125E32">
        <w:rPr>
          <w:rFonts w:ascii="Arial" w:hAnsi="Arial" w:cs="Arial"/>
          <w:spacing w:val="-3"/>
        </w:rPr>
        <w:t>Laws,</w:t>
      </w:r>
      <w:r w:rsidRPr="00125E32">
        <w:rPr>
          <w:rFonts w:ascii="Arial" w:hAnsi="Arial" w:cs="Arial"/>
          <w:spacing w:val="9"/>
        </w:rPr>
        <w:t xml:space="preserve"> </w:t>
      </w:r>
      <w:r w:rsidRPr="00125E32">
        <w:rPr>
          <w:rFonts w:ascii="Arial" w:hAnsi="Arial" w:cs="Arial"/>
          <w:b/>
        </w:rPr>
        <w:t>begin</w:t>
      </w:r>
      <w:r w:rsidRPr="00125E32">
        <w:rPr>
          <w:rFonts w:ascii="Arial" w:hAnsi="Arial" w:cs="Arial"/>
          <w:b/>
          <w:spacing w:val="1"/>
        </w:rPr>
        <w:t xml:space="preserve"> </w:t>
      </w:r>
      <w:r w:rsidRPr="00125E32">
        <w:rPr>
          <w:rFonts w:ascii="Arial" w:hAnsi="Arial" w:cs="Arial"/>
          <w:b/>
          <w:spacing w:val="-3"/>
        </w:rPr>
        <w:t>from</w:t>
      </w:r>
      <w:r w:rsidRPr="00125E32">
        <w:rPr>
          <w:rFonts w:ascii="Arial" w:hAnsi="Arial" w:cs="Arial"/>
          <w:b/>
          <w:spacing w:val="-2"/>
        </w:rPr>
        <w:t xml:space="preserve"> </w:t>
      </w:r>
      <w:r w:rsidRPr="00125E32">
        <w:rPr>
          <w:rFonts w:ascii="Arial" w:hAnsi="Arial" w:cs="Arial"/>
          <w:b/>
          <w:spacing w:val="-1"/>
        </w:rPr>
        <w:t>the</w:t>
      </w:r>
      <w:r w:rsidRPr="00125E32">
        <w:rPr>
          <w:rFonts w:ascii="Arial" w:hAnsi="Arial" w:cs="Arial"/>
          <w:b/>
          <w:spacing w:val="4"/>
        </w:rPr>
        <w:t xml:space="preserve"> </w:t>
      </w:r>
      <w:r w:rsidRPr="00125E32">
        <w:rPr>
          <w:rFonts w:ascii="Arial" w:hAnsi="Arial" w:cs="Arial"/>
          <w:b/>
          <w:spacing w:val="-2"/>
        </w:rPr>
        <w:t>bottom</w:t>
      </w:r>
      <w:r w:rsidRPr="00125E32">
        <w:rPr>
          <w:rFonts w:ascii="Arial" w:hAnsi="Arial" w:cs="Arial"/>
          <w:b/>
          <w:spacing w:val="2"/>
        </w:rPr>
        <w:t xml:space="preserve"> </w:t>
      </w:r>
      <w:r w:rsidRPr="00125E32">
        <w:rPr>
          <w:rFonts w:ascii="Arial" w:hAnsi="Arial" w:cs="Arial"/>
          <w:b/>
          <w:spacing w:val="-3"/>
        </w:rPr>
        <w:t>of</w:t>
      </w:r>
      <w:r w:rsidRPr="00125E32">
        <w:rPr>
          <w:rFonts w:ascii="Arial" w:hAnsi="Arial" w:cs="Arial"/>
          <w:b/>
          <w:spacing w:val="2"/>
        </w:rPr>
        <w:t xml:space="preserve"> </w:t>
      </w:r>
      <w:r w:rsidRPr="00125E32">
        <w:rPr>
          <w:rFonts w:ascii="Arial" w:hAnsi="Arial" w:cs="Arial"/>
          <w:b/>
          <w:spacing w:val="-1"/>
        </w:rPr>
        <w:t>the</w:t>
      </w:r>
      <w:r w:rsidRPr="00125E32">
        <w:rPr>
          <w:rFonts w:ascii="Arial" w:hAnsi="Arial" w:cs="Arial"/>
          <w:b/>
          <w:spacing w:val="4"/>
        </w:rPr>
        <w:t xml:space="preserve"> </w:t>
      </w:r>
      <w:r w:rsidRPr="00125E32">
        <w:rPr>
          <w:rFonts w:ascii="Arial" w:hAnsi="Arial" w:cs="Arial"/>
          <w:b/>
          <w:spacing w:val="-2"/>
        </w:rPr>
        <w:t>page</w:t>
      </w:r>
      <w:r w:rsidRPr="00125E32">
        <w:rPr>
          <w:rFonts w:ascii="Arial" w:hAnsi="Arial" w:cs="Arial"/>
          <w:b/>
          <w:spacing w:val="2"/>
        </w:rPr>
        <w:t xml:space="preserve"> </w:t>
      </w:r>
      <w:r w:rsidRPr="00125E32">
        <w:rPr>
          <w:rFonts w:ascii="Arial" w:hAnsi="Arial" w:cs="Arial"/>
        </w:rPr>
        <w:t>and</w:t>
      </w:r>
      <w:r w:rsidRPr="00125E32">
        <w:rPr>
          <w:rFonts w:ascii="Arial" w:hAnsi="Arial" w:cs="Arial"/>
          <w:spacing w:val="-3"/>
        </w:rPr>
        <w:t xml:space="preserve"> </w:t>
      </w:r>
      <w:r w:rsidRPr="00125E32">
        <w:rPr>
          <w:rFonts w:ascii="Arial" w:hAnsi="Arial" w:cs="Arial"/>
          <w:spacing w:val="-4"/>
        </w:rPr>
        <w:t>for</w:t>
      </w:r>
      <w:r w:rsidRPr="00125E32">
        <w:rPr>
          <w:rFonts w:ascii="Arial" w:hAnsi="Arial" w:cs="Arial"/>
          <w:spacing w:val="7"/>
        </w:rPr>
        <w:t xml:space="preserve"> </w:t>
      </w:r>
      <w:r w:rsidRPr="00125E32">
        <w:rPr>
          <w:rFonts w:ascii="Arial" w:hAnsi="Arial" w:cs="Arial"/>
          <w:spacing w:val="-2"/>
        </w:rPr>
        <w:t>each</w:t>
      </w:r>
      <w:r>
        <w:rPr>
          <w:rFonts w:ascii="Arial" w:hAnsi="Arial" w:cs="Arial"/>
          <w:spacing w:val="-2"/>
        </w:rPr>
        <w:t xml:space="preserve"> </w:t>
      </w:r>
      <w:r w:rsidRPr="00125E32">
        <w:rPr>
          <w:rFonts w:ascii="Arial" w:hAnsi="Arial" w:cs="Arial"/>
        </w:rPr>
        <w:t>new</w:t>
      </w:r>
      <w:r w:rsidRPr="00125E32">
        <w:rPr>
          <w:rFonts w:ascii="Arial" w:hAnsi="Arial" w:cs="Arial"/>
          <w:spacing w:val="-4"/>
        </w:rPr>
        <w:t xml:space="preserve"> </w:t>
      </w:r>
      <w:r w:rsidRPr="00125E32">
        <w:rPr>
          <w:rFonts w:ascii="Arial" w:hAnsi="Arial" w:cs="Arial"/>
          <w:spacing w:val="-2"/>
        </w:rPr>
        <w:t>entry,</w:t>
      </w:r>
      <w:r w:rsidRPr="00125E32">
        <w:rPr>
          <w:rFonts w:ascii="Arial" w:hAnsi="Arial" w:cs="Arial"/>
          <w:spacing w:val="4"/>
        </w:rPr>
        <w:t xml:space="preserve"> </w:t>
      </w:r>
      <w:r w:rsidRPr="00125E32">
        <w:rPr>
          <w:rFonts w:ascii="Arial" w:hAnsi="Arial" w:cs="Arial"/>
          <w:spacing w:val="-1"/>
        </w:rPr>
        <w:t>ensure all previously</w:t>
      </w:r>
      <w:r w:rsidRPr="00125E32">
        <w:rPr>
          <w:rFonts w:ascii="Arial" w:hAnsi="Arial" w:cs="Arial"/>
          <w:spacing w:val="61"/>
        </w:rPr>
        <w:t xml:space="preserve"> </w:t>
      </w:r>
      <w:r w:rsidRPr="00125E32">
        <w:rPr>
          <w:rFonts w:ascii="Arial" w:hAnsi="Arial" w:cs="Arial"/>
          <w:spacing w:val="-2"/>
        </w:rPr>
        <w:t>completed</w:t>
      </w:r>
      <w:r w:rsidRPr="00125E32">
        <w:rPr>
          <w:rFonts w:ascii="Arial" w:hAnsi="Arial" w:cs="Arial"/>
          <w:spacing w:val="2"/>
        </w:rPr>
        <w:t xml:space="preserve"> </w:t>
      </w:r>
      <w:r w:rsidRPr="00125E32">
        <w:rPr>
          <w:rFonts w:ascii="Arial" w:hAnsi="Arial" w:cs="Arial"/>
          <w:spacing w:val="-1"/>
        </w:rPr>
        <w:t>details</w:t>
      </w:r>
      <w:r w:rsidRPr="00125E32">
        <w:rPr>
          <w:rFonts w:ascii="Arial" w:hAnsi="Arial" w:cs="Arial"/>
          <w:spacing w:val="1"/>
        </w:rPr>
        <w:t xml:space="preserve"> </w:t>
      </w:r>
      <w:r w:rsidRPr="00125E32">
        <w:rPr>
          <w:rFonts w:ascii="Arial" w:hAnsi="Arial" w:cs="Arial"/>
        </w:rPr>
        <w:t>are</w:t>
      </w:r>
      <w:r w:rsidRPr="00125E32">
        <w:rPr>
          <w:rFonts w:ascii="Arial" w:hAnsi="Arial" w:cs="Arial"/>
          <w:spacing w:val="-6"/>
        </w:rPr>
        <w:t xml:space="preserve"> </w:t>
      </w:r>
      <w:r w:rsidRPr="00125E32">
        <w:rPr>
          <w:rFonts w:ascii="Arial" w:hAnsi="Arial" w:cs="Arial"/>
          <w:spacing w:val="-2"/>
        </w:rPr>
        <w:t>obscured</w:t>
      </w:r>
      <w:r w:rsidRPr="00125E32">
        <w:rPr>
          <w:rFonts w:ascii="Arial" w:hAnsi="Arial" w:cs="Arial"/>
          <w:spacing w:val="2"/>
        </w:rPr>
        <w:t xml:space="preserve"> </w:t>
      </w:r>
      <w:r w:rsidRPr="00125E32">
        <w:rPr>
          <w:rFonts w:ascii="Arial" w:hAnsi="Arial" w:cs="Arial"/>
          <w:spacing w:val="-2"/>
        </w:rPr>
        <w:t>from</w:t>
      </w:r>
      <w:r w:rsidRPr="00125E32">
        <w:rPr>
          <w:rFonts w:ascii="Arial" w:hAnsi="Arial" w:cs="Arial"/>
          <w:spacing w:val="4"/>
        </w:rPr>
        <w:t xml:space="preserve"> </w:t>
      </w:r>
      <w:r w:rsidRPr="00125E32">
        <w:rPr>
          <w:rFonts w:ascii="Arial" w:hAnsi="Arial" w:cs="Arial"/>
          <w:spacing w:val="-2"/>
        </w:rPr>
        <w:t>sight,</w:t>
      </w:r>
      <w:r w:rsidRPr="00125E32">
        <w:rPr>
          <w:rFonts w:ascii="Arial" w:hAnsi="Arial" w:cs="Arial"/>
        </w:rPr>
        <w:t xml:space="preserve"> </w:t>
      </w:r>
      <w:r w:rsidRPr="00125E32">
        <w:rPr>
          <w:rFonts w:ascii="Arial" w:hAnsi="Arial" w:cs="Arial"/>
          <w:spacing w:val="-1"/>
        </w:rPr>
        <w:t>e.g.</w:t>
      </w:r>
      <w:r w:rsidRPr="00125E32">
        <w:rPr>
          <w:rFonts w:ascii="Arial" w:hAnsi="Arial" w:cs="Arial"/>
        </w:rPr>
        <w:t xml:space="preserve"> </w:t>
      </w:r>
      <w:r w:rsidRPr="00125E32">
        <w:rPr>
          <w:rFonts w:ascii="Arial" w:hAnsi="Arial" w:cs="Arial"/>
          <w:spacing w:val="-3"/>
        </w:rPr>
        <w:t>cover</w:t>
      </w:r>
      <w:r w:rsidRPr="00125E32">
        <w:rPr>
          <w:rFonts w:ascii="Arial" w:hAnsi="Arial" w:cs="Arial"/>
          <w:spacing w:val="7"/>
        </w:rPr>
        <w:t xml:space="preserve"> </w:t>
      </w:r>
      <w:r w:rsidRPr="00125E32">
        <w:rPr>
          <w:rFonts w:ascii="Arial" w:hAnsi="Arial" w:cs="Arial"/>
          <w:spacing w:val="-3"/>
        </w:rPr>
        <w:t>with</w:t>
      </w:r>
      <w:r w:rsidRPr="00125E32">
        <w:rPr>
          <w:rFonts w:ascii="Arial" w:hAnsi="Arial" w:cs="Arial"/>
          <w:spacing w:val="2"/>
        </w:rPr>
        <w:t xml:space="preserve"> </w:t>
      </w:r>
      <w:r w:rsidRPr="00125E32">
        <w:rPr>
          <w:rFonts w:ascii="Arial" w:hAnsi="Arial" w:cs="Arial"/>
        </w:rPr>
        <w:t>a</w:t>
      </w:r>
      <w:r w:rsidRPr="00125E32">
        <w:rPr>
          <w:rFonts w:ascii="Arial" w:hAnsi="Arial" w:cs="Arial"/>
          <w:spacing w:val="-1"/>
        </w:rPr>
        <w:t xml:space="preserve"> </w:t>
      </w:r>
      <w:r w:rsidRPr="00125E32">
        <w:rPr>
          <w:rFonts w:ascii="Arial" w:hAnsi="Arial" w:cs="Arial"/>
          <w:spacing w:val="-2"/>
        </w:rPr>
        <w:t>sheet</w:t>
      </w:r>
      <w:r w:rsidRPr="00125E32">
        <w:rPr>
          <w:rFonts w:ascii="Arial" w:hAnsi="Arial" w:cs="Arial"/>
          <w:spacing w:val="4"/>
        </w:rPr>
        <w:t xml:space="preserve"> </w:t>
      </w:r>
      <w:r w:rsidRPr="00125E32">
        <w:rPr>
          <w:rFonts w:ascii="Arial" w:hAnsi="Arial" w:cs="Arial"/>
          <w:spacing w:val="-3"/>
        </w:rPr>
        <w:t>of</w:t>
      </w:r>
      <w:r w:rsidRPr="00125E32">
        <w:rPr>
          <w:rFonts w:ascii="Arial" w:hAnsi="Arial" w:cs="Arial"/>
          <w:spacing w:val="-2"/>
        </w:rPr>
        <w:t xml:space="preserve"> </w:t>
      </w:r>
      <w:r w:rsidRPr="00125E32">
        <w:rPr>
          <w:rFonts w:ascii="Arial" w:hAnsi="Arial" w:cs="Arial"/>
          <w:spacing w:val="-1"/>
        </w:rPr>
        <w:t>thick</w:t>
      </w:r>
      <w:r w:rsidRPr="00125E32">
        <w:rPr>
          <w:rFonts w:ascii="Arial" w:hAnsi="Arial" w:cs="Arial"/>
          <w:spacing w:val="-2"/>
        </w:rPr>
        <w:t xml:space="preserve"> </w:t>
      </w:r>
      <w:r w:rsidRPr="00125E32">
        <w:rPr>
          <w:rFonts w:ascii="Arial" w:hAnsi="Arial" w:cs="Arial"/>
          <w:spacing w:val="-1"/>
        </w:rPr>
        <w:t>paper.</w:t>
      </w:r>
    </w:p>
    <w:p w:rsidR="00267DE9" w:rsidRDefault="00267DE9" w:rsidP="000B7B3F">
      <w:pPr>
        <w:tabs>
          <w:tab w:val="left" w:pos="2694"/>
          <w:tab w:val="left" w:pos="9070"/>
        </w:tabs>
        <w:spacing w:before="229"/>
        <w:ind w:right="-2"/>
        <w:jc w:val="both"/>
        <w:rPr>
          <w:rFonts w:ascii="Arial" w:hAnsi="Arial" w:cs="Arial"/>
          <w:b/>
          <w:spacing w:val="-1"/>
        </w:rPr>
      </w:pPr>
      <w:r w:rsidRPr="00F57CFA">
        <w:rPr>
          <w:rFonts w:ascii="Arial" w:hAnsi="Arial" w:cs="Arial"/>
          <w:b/>
          <w:spacing w:val="-1"/>
        </w:rPr>
        <w:t>Dr</w:t>
      </w:r>
      <w:r w:rsidR="000B7B3F">
        <w:rPr>
          <w:rFonts w:ascii="Arial" w:hAnsi="Arial" w:cs="Arial"/>
          <w:b/>
          <w:spacing w:val="-1"/>
        </w:rPr>
        <w:t>_______________________</w:t>
      </w:r>
      <w:r>
        <w:rPr>
          <w:rFonts w:ascii="Arial" w:hAnsi="Arial" w:cs="Arial"/>
          <w:b/>
          <w:spacing w:val="-1"/>
        </w:rPr>
        <w:t xml:space="preserve">       </w:t>
      </w:r>
      <w:r w:rsidR="000B7B3F">
        <w:rPr>
          <w:rFonts w:ascii="Arial" w:hAnsi="Arial" w:cs="Arial"/>
          <w:b/>
          <w:spacing w:val="-1"/>
        </w:rPr>
        <w:t xml:space="preserve">       </w:t>
      </w:r>
      <w:r w:rsidRPr="00F57CFA">
        <w:rPr>
          <w:rFonts w:ascii="Arial" w:hAnsi="Arial" w:cs="Arial"/>
          <w:b/>
          <w:spacing w:val="-1"/>
        </w:rPr>
        <w:t>MONTH</w:t>
      </w:r>
      <w:r w:rsidR="000B7B3F">
        <w:rPr>
          <w:rFonts w:ascii="Arial" w:hAnsi="Arial" w:cs="Arial"/>
          <w:b/>
          <w:spacing w:val="-1"/>
        </w:rPr>
        <w:t xml:space="preserve">______________             </w:t>
      </w:r>
      <w:r w:rsidRPr="00F57CFA">
        <w:rPr>
          <w:rFonts w:ascii="Arial" w:hAnsi="Arial" w:cs="Arial"/>
          <w:b/>
          <w:spacing w:val="-1"/>
        </w:rPr>
        <w:t>YEAR</w:t>
      </w:r>
      <w:r>
        <w:rPr>
          <w:rFonts w:ascii="Arial" w:hAnsi="Arial" w:cs="Arial"/>
          <w:b/>
          <w:spacing w:val="-1"/>
        </w:rPr>
        <w:t xml:space="preserve"> </w:t>
      </w:r>
      <w:r w:rsidRPr="00F57CFA">
        <w:rPr>
          <w:rFonts w:ascii="Arial" w:hAnsi="Arial" w:cs="Arial"/>
          <w:b/>
          <w:spacing w:val="-1"/>
        </w:rPr>
        <w:t>______</w:t>
      </w:r>
      <w:r>
        <w:rPr>
          <w:rFonts w:ascii="Arial" w:hAnsi="Arial" w:cs="Arial"/>
          <w:b/>
          <w:spacing w:val="-1"/>
        </w:rPr>
        <w:t>____</w:t>
      </w:r>
    </w:p>
    <w:p w:rsidR="00267DE9" w:rsidRPr="00E014B4" w:rsidRDefault="00267DE9" w:rsidP="000B7B3F">
      <w:pPr>
        <w:tabs>
          <w:tab w:val="left" w:pos="2835"/>
        </w:tabs>
        <w:spacing w:before="229"/>
        <w:ind w:right="61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NB:</w:t>
      </w:r>
      <w:r>
        <w:rPr>
          <w:rFonts w:ascii="Arial" w:hAnsi="Arial" w:cs="Arial"/>
          <w:spacing w:val="-1"/>
        </w:rPr>
        <w:t xml:space="preserve"> </w:t>
      </w:r>
      <w:r w:rsidRPr="00F57CFA">
        <w:rPr>
          <w:rFonts w:ascii="Arial" w:hAnsi="Arial" w:cs="Arial"/>
          <w:spacing w:val="-1"/>
        </w:rPr>
        <w:t xml:space="preserve">The Chaperone </w:t>
      </w:r>
      <w:r w:rsidRPr="00F57CFA">
        <w:rPr>
          <w:rFonts w:ascii="Arial" w:hAnsi="Arial" w:cs="Arial"/>
          <w:b/>
          <w:spacing w:val="-1"/>
        </w:rPr>
        <w:t xml:space="preserve">must </w:t>
      </w:r>
      <w:r w:rsidRPr="00F57CFA">
        <w:rPr>
          <w:rFonts w:ascii="Arial" w:hAnsi="Arial" w:cs="Arial"/>
          <w:spacing w:val="-1"/>
        </w:rPr>
        <w:t xml:space="preserve">remain in the room while the patient is with the practitioner. </w:t>
      </w:r>
    </w:p>
    <w:tbl>
      <w:tblPr>
        <w:tblStyle w:val="TableGrid"/>
        <w:tblW w:w="9804" w:type="dxa"/>
        <w:tblInd w:w="108" w:type="dxa"/>
        <w:tblLayout w:type="fixed"/>
        <w:tblLook w:val="04A0"/>
      </w:tblPr>
      <w:tblGrid>
        <w:gridCol w:w="1158"/>
        <w:gridCol w:w="992"/>
        <w:gridCol w:w="850"/>
        <w:gridCol w:w="3237"/>
        <w:gridCol w:w="3567"/>
      </w:tblGrid>
      <w:tr w:rsidR="00267DE9" w:rsidTr="000B7B3F">
        <w:tc>
          <w:tcPr>
            <w:tcW w:w="1158" w:type="dxa"/>
          </w:tcPr>
          <w:p w:rsidR="00267DE9" w:rsidRDefault="00267DE9" w:rsidP="000B7B3F">
            <w:pPr>
              <w:spacing w:before="120" w:after="120"/>
              <w:ind w:left="-510" w:firstLine="510"/>
              <w:jc w:val="right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992" w:type="dxa"/>
          </w:tcPr>
          <w:p w:rsidR="00267DE9" w:rsidRDefault="00267DE9" w:rsidP="000B7B3F">
            <w:pPr>
              <w:spacing w:before="120" w:after="120"/>
              <w:ind w:left="-510" w:firstLine="510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850" w:type="dxa"/>
          </w:tcPr>
          <w:p w:rsidR="00267DE9" w:rsidRDefault="00267DE9" w:rsidP="000B7B3F">
            <w:pPr>
              <w:spacing w:before="120" w:after="120"/>
              <w:ind w:left="-510" w:firstLine="510"/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Time </w:t>
            </w:r>
          </w:p>
        </w:tc>
        <w:tc>
          <w:tcPr>
            <w:tcW w:w="3237" w:type="dxa"/>
          </w:tcPr>
          <w:p w:rsidR="00267DE9" w:rsidRDefault="00267DE9" w:rsidP="000B7B3F">
            <w:pPr>
              <w:spacing w:before="120" w:after="120"/>
              <w:ind w:left="-510" w:firstLine="51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Patient’s full name (printed) and signature</w:t>
            </w:r>
          </w:p>
        </w:tc>
        <w:tc>
          <w:tcPr>
            <w:tcW w:w="3567" w:type="dxa"/>
          </w:tcPr>
          <w:p w:rsidR="00267DE9" w:rsidRDefault="00267DE9" w:rsidP="000B7B3F">
            <w:pPr>
              <w:tabs>
                <w:tab w:val="left" w:pos="2835"/>
              </w:tabs>
              <w:spacing w:before="120" w:after="120"/>
              <w:ind w:left="-510" w:firstLine="51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Chaperone’s full name (printed) and signature</w:t>
            </w: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20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19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18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17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16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15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14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13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12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11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9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8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7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6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5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4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3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2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  <w:tr w:rsidR="00267DE9" w:rsidTr="000B7B3F">
        <w:tc>
          <w:tcPr>
            <w:tcW w:w="1158" w:type="dxa"/>
          </w:tcPr>
          <w:p w:rsidR="00267DE9" w:rsidRDefault="00267DE9" w:rsidP="00267DE9">
            <w:pPr>
              <w:spacing w:before="229"/>
              <w:ind w:right="612"/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</w:t>
            </w:r>
          </w:p>
        </w:tc>
        <w:tc>
          <w:tcPr>
            <w:tcW w:w="992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850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23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3567" w:type="dxa"/>
          </w:tcPr>
          <w:p w:rsidR="00267DE9" w:rsidRDefault="00267DE9" w:rsidP="00267DE9">
            <w:pPr>
              <w:tabs>
                <w:tab w:val="left" w:pos="2835"/>
              </w:tabs>
              <w:spacing w:before="229"/>
              <w:ind w:right="612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</w:tr>
    </w:tbl>
    <w:p w:rsidR="0063269B" w:rsidRDefault="0063269B" w:rsidP="006704D7">
      <w:pPr>
        <w:pStyle w:val="Header"/>
        <w:jc w:val="center"/>
        <w:rPr>
          <w:rFonts w:ascii="Arial" w:hAnsi="Arial" w:cs="Arial"/>
          <w:b/>
          <w:sz w:val="36"/>
          <w:szCs w:val="36"/>
        </w:rPr>
        <w:sectPr w:rsidR="0063269B" w:rsidSect="002C391E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269B" w:rsidRDefault="0063269B" w:rsidP="006704D7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2C391E" w:rsidRDefault="002C391E" w:rsidP="006704D7">
      <w:pPr>
        <w:tabs>
          <w:tab w:val="left" w:pos="348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704D7" w:rsidRDefault="006704D7" w:rsidP="002C391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6704D7" w:rsidRDefault="006704D7" w:rsidP="006704D7">
      <w:pPr>
        <w:pStyle w:val="BodyText"/>
        <w:spacing w:line="482" w:lineRule="auto"/>
        <w:ind w:left="0" w:right="-46"/>
        <w:rPr>
          <w:spacing w:val="-1"/>
        </w:rPr>
      </w:pPr>
    </w:p>
    <w:p w:rsidR="006704D7" w:rsidRPr="00420C47" w:rsidRDefault="006704D7" w:rsidP="006704D7">
      <w:pPr>
        <w:pStyle w:val="BodyText"/>
        <w:spacing w:line="482" w:lineRule="auto"/>
        <w:ind w:left="0" w:right="-46"/>
        <w:rPr>
          <w:spacing w:val="45"/>
        </w:rPr>
      </w:pPr>
      <w:r>
        <w:rPr>
          <w:spacing w:val="-1"/>
        </w:rPr>
        <w:t xml:space="preserve">Dr/Mr/Ms </w:t>
      </w:r>
      <w:r w:rsidRPr="00FB1455">
        <w:rPr>
          <w:spacing w:val="-1"/>
          <w:u w:val="single"/>
        </w:rPr>
        <w:t xml:space="preserve">________________                    </w:t>
      </w:r>
      <w:r>
        <w:rPr>
          <w:spacing w:val="-1"/>
          <w:u w:val="single"/>
        </w:rPr>
        <w:t xml:space="preserve">             </w:t>
      </w:r>
      <w:r>
        <w:t>has</w:t>
      </w:r>
      <w:r>
        <w:rPr>
          <w:spacing w:val="-4"/>
        </w:rPr>
        <w:t xml:space="preserve"> </w:t>
      </w:r>
      <w:r>
        <w:rPr>
          <w:spacing w:val="-2"/>
        </w:rPr>
        <w:t>nominated</w:t>
      </w:r>
      <w:r>
        <w:rPr>
          <w:spacing w:val="2"/>
        </w:rPr>
        <w:t xml:space="preserve"> </w:t>
      </w:r>
      <w:r>
        <w:rPr>
          <w:spacing w:val="-4"/>
        </w:rPr>
        <w:t>me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his/her</w:t>
      </w:r>
      <w:r>
        <w:rPr>
          <w:spacing w:val="-1"/>
        </w:rPr>
        <w:t xml:space="preserve"> chaperone.</w:t>
      </w:r>
      <w:r>
        <w:rPr>
          <w:spacing w:val="45"/>
        </w:rPr>
        <w:t xml:space="preserve"> </w:t>
      </w:r>
    </w:p>
    <w:p w:rsidR="006704D7" w:rsidRDefault="006704D7" w:rsidP="006704D7">
      <w:pPr>
        <w:pStyle w:val="BodyText"/>
        <w:spacing w:line="482" w:lineRule="auto"/>
        <w:ind w:left="0" w:right="-46"/>
      </w:pPr>
      <w:r>
        <w:rPr>
          <w:spacing w:val="-1"/>
        </w:rPr>
        <w:t>(please</w:t>
      </w:r>
      <w:r>
        <w:rPr>
          <w:spacing w:val="2"/>
        </w:rPr>
        <w:t xml:space="preserve"> </w:t>
      </w:r>
      <w:r>
        <w:rPr>
          <w:spacing w:val="-1"/>
        </w:rPr>
        <w:t>tick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apply)</w:t>
      </w:r>
    </w:p>
    <w:tbl>
      <w:tblPr>
        <w:tblStyle w:val="TableGrid"/>
        <w:tblW w:w="0" w:type="auto"/>
        <w:jc w:val="center"/>
        <w:tblLook w:val="04A0"/>
      </w:tblPr>
      <w:tblGrid>
        <w:gridCol w:w="8697"/>
        <w:gridCol w:w="589"/>
      </w:tblGrid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5E7DB6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consent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to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undertak</w:t>
            </w:r>
            <w:r w:rsidR="005E7DB6">
              <w:rPr>
                <w:rFonts w:cs="Arial"/>
                <w:spacing w:val="-1"/>
              </w:rPr>
              <w:t>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role</w:t>
            </w:r>
            <w:r w:rsidRPr="00EB4208">
              <w:rPr>
                <w:rFonts w:cs="Arial"/>
                <w:spacing w:val="-2"/>
              </w:rPr>
              <w:t xml:space="preserve"> of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chaperone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spacing w:before="120" w:after="120"/>
              <w:rPr>
                <w:rFonts w:ascii="Arial" w:hAnsi="Arial" w:cs="Arial"/>
              </w:rPr>
            </w:pPr>
            <w:r w:rsidRPr="00EB4208">
              <w:rPr>
                <w:rFonts w:ascii="Arial" w:hAnsi="Arial" w:cs="Arial"/>
              </w:rPr>
              <w:t>I</w:t>
            </w:r>
            <w:r w:rsidRPr="00EB4208">
              <w:rPr>
                <w:rFonts w:ascii="Arial" w:hAnsi="Arial" w:cs="Arial"/>
                <w:spacing w:val="-3"/>
              </w:rPr>
              <w:t xml:space="preserve"> </w:t>
            </w:r>
            <w:r w:rsidRPr="00EB4208">
              <w:rPr>
                <w:rFonts w:ascii="Arial" w:hAnsi="Arial" w:cs="Arial"/>
              </w:rPr>
              <w:t>am</w:t>
            </w:r>
            <w:r w:rsidRPr="00EB4208">
              <w:rPr>
                <w:rFonts w:ascii="Arial" w:hAnsi="Arial" w:cs="Arial"/>
                <w:spacing w:val="-1"/>
              </w:rPr>
              <w:t xml:space="preserve"> </w:t>
            </w:r>
            <w:r w:rsidRPr="00EB4208">
              <w:rPr>
                <w:rFonts w:ascii="Arial" w:hAnsi="Arial" w:cs="Arial"/>
              </w:rPr>
              <w:t>a</w:t>
            </w:r>
            <w:r w:rsidRPr="00EB4208">
              <w:rPr>
                <w:rFonts w:ascii="Arial" w:hAnsi="Arial" w:cs="Arial"/>
                <w:spacing w:val="2"/>
              </w:rPr>
              <w:t xml:space="preserve"> </w:t>
            </w:r>
            <w:r w:rsidRPr="00EB4208">
              <w:rPr>
                <w:rFonts w:ascii="Arial" w:hAnsi="Arial" w:cs="Arial"/>
                <w:spacing w:val="-2"/>
              </w:rPr>
              <w:t>registered</w:t>
            </w:r>
            <w:r w:rsidRPr="00EB4208">
              <w:rPr>
                <w:rFonts w:ascii="Arial" w:hAnsi="Arial" w:cs="Arial"/>
                <w:spacing w:val="1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practitioner.</w:t>
            </w:r>
            <w:r w:rsidRPr="00EB4208">
              <w:rPr>
                <w:rFonts w:ascii="Arial" w:hAnsi="Arial" w:cs="Arial"/>
                <w:spacing w:val="59"/>
              </w:rPr>
              <w:t xml:space="preserve"> </w:t>
            </w:r>
            <w:r w:rsidRPr="00EB4208">
              <w:rPr>
                <w:rFonts w:ascii="Arial" w:hAnsi="Arial" w:cs="Arial"/>
                <w:spacing w:val="-4"/>
              </w:rPr>
              <w:t>My</w:t>
            </w:r>
            <w:r w:rsidRPr="00EB4208">
              <w:rPr>
                <w:rFonts w:ascii="Arial" w:hAnsi="Arial" w:cs="Arial"/>
                <w:spacing w:val="1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AHPRA</w:t>
            </w:r>
            <w:r w:rsidRPr="00EB4208">
              <w:rPr>
                <w:rFonts w:ascii="Arial" w:hAnsi="Arial" w:cs="Arial"/>
                <w:spacing w:val="2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registration</w:t>
            </w:r>
            <w:r w:rsidRPr="00EB4208">
              <w:rPr>
                <w:rFonts w:ascii="Arial" w:hAnsi="Arial" w:cs="Arial"/>
                <w:spacing w:val="-2"/>
              </w:rPr>
              <w:t xml:space="preserve"> </w:t>
            </w:r>
            <w:r w:rsidRPr="00EB4208">
              <w:rPr>
                <w:rFonts w:ascii="Arial" w:hAnsi="Arial" w:cs="Arial"/>
                <w:spacing w:val="-1"/>
              </w:rPr>
              <w:t>number is</w:t>
            </w:r>
            <w:r>
              <w:rPr>
                <w:rFonts w:ascii="Arial" w:hAnsi="Arial" w:cs="Arial"/>
                <w:spacing w:val="-1"/>
              </w:rPr>
              <w:t xml:space="preserve"> ______________________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 w:right="-108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am</w:t>
            </w:r>
            <w:r w:rsidRPr="00EB4208">
              <w:rPr>
                <w:rFonts w:cs="Arial"/>
                <w:spacing w:val="-1"/>
              </w:rPr>
              <w:t xml:space="preserve"> </w:t>
            </w:r>
            <w:r w:rsidRPr="00EB4208">
              <w:rPr>
                <w:rFonts w:cs="Arial"/>
              </w:rPr>
              <w:t>not</w:t>
            </w:r>
            <w:r>
              <w:rPr>
                <w:rFonts w:cs="Arial"/>
              </w:rPr>
              <w:t xml:space="preserve"> / have not been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subject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of</w:t>
            </w:r>
            <w:r w:rsidRPr="00EB4208"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-2"/>
              </w:rPr>
              <w:t>disciplinary</w:t>
            </w:r>
            <w:r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1"/>
              </w:rPr>
              <w:t>proceedings</w:t>
            </w:r>
            <w:r>
              <w:rPr>
                <w:rFonts w:cs="Arial"/>
                <w:spacing w:val="-1"/>
              </w:rPr>
              <w:t xml:space="preserve"> as a health practitioner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am</w:t>
            </w:r>
            <w:r w:rsidRPr="00EB4208">
              <w:rPr>
                <w:rFonts w:cs="Arial"/>
                <w:spacing w:val="-1"/>
              </w:rPr>
              <w:t xml:space="preserve"> </w:t>
            </w:r>
            <w:r w:rsidRPr="00EB4208">
              <w:rPr>
                <w:rFonts w:cs="Arial"/>
              </w:rPr>
              <w:t>not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</w:rPr>
              <w:t>a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>relative of</w:t>
            </w:r>
            <w:r w:rsidRPr="00EB4208">
              <w:rPr>
                <w:rFonts w:cs="Arial"/>
                <w:spacing w:val="6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practitioner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 am not a patient of the practitioner 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 do not have a conflict of interest in acting as a chaperone 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 xml:space="preserve">I understand my responsibility to be present during any examination or consultation </w:t>
            </w:r>
            <w:r>
              <w:rPr>
                <w:rFonts w:cs="Arial"/>
              </w:rPr>
              <w:t xml:space="preserve">where a chaperone is required, </w:t>
            </w:r>
            <w:r w:rsidRPr="00EB4208">
              <w:rPr>
                <w:rFonts w:cs="Arial"/>
              </w:rPr>
              <w:t>unless the patient already has a chaperone present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tabs>
                <w:tab w:val="left" w:pos="837"/>
              </w:tabs>
              <w:spacing w:before="120" w:after="120"/>
              <w:ind w:left="0"/>
              <w:jc w:val="both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will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1"/>
              </w:rPr>
              <w:t>sign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and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date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Patient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Log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</w:rPr>
              <w:t>at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time</w:t>
            </w:r>
            <w:r w:rsidRPr="00EB4208">
              <w:rPr>
                <w:rFonts w:cs="Arial"/>
                <w:spacing w:val="-2"/>
              </w:rPr>
              <w:t xml:space="preserve"> of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 xml:space="preserve">consultation </w:t>
            </w:r>
            <w:r w:rsidRPr="00EB4208">
              <w:rPr>
                <w:rFonts w:cs="Arial"/>
              </w:rPr>
              <w:t>as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evidence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that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was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present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>throughout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entirety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2"/>
              </w:rPr>
              <w:t>of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each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2"/>
              </w:rPr>
              <w:t>consultation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will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1"/>
              </w:rPr>
              <w:t>immediately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notify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Council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3"/>
              </w:rPr>
              <w:t>if</w:t>
            </w:r>
            <w:r w:rsidRPr="00EB4208">
              <w:rPr>
                <w:rFonts w:cs="Arial"/>
                <w:spacing w:val="6"/>
              </w:rPr>
              <w:t xml:space="preserve"> </w:t>
            </w: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2"/>
              </w:rPr>
              <w:t>have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any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concerns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about</w:t>
            </w:r>
            <w:r w:rsidRPr="00EB4208"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-1"/>
              </w:rPr>
              <w:t xml:space="preserve">inappropriate conduct </w:t>
            </w:r>
            <w:r w:rsidRPr="00EB4208">
              <w:rPr>
                <w:rFonts w:cs="Arial"/>
                <w:spacing w:val="-1"/>
              </w:rPr>
              <w:t>during a consultation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  <w:tr w:rsidR="006704D7" w:rsidTr="006704D7">
        <w:trPr>
          <w:jc w:val="center"/>
        </w:trPr>
        <w:tc>
          <w:tcPr>
            <w:tcW w:w="9412" w:type="dxa"/>
          </w:tcPr>
          <w:p w:rsidR="006704D7" w:rsidRPr="00EB4208" w:rsidRDefault="006704D7" w:rsidP="006704D7">
            <w:pPr>
              <w:pStyle w:val="BodyText"/>
              <w:spacing w:before="120" w:after="120"/>
              <w:ind w:left="0"/>
              <w:rPr>
                <w:rFonts w:cs="Arial"/>
              </w:rPr>
            </w:pPr>
            <w:r w:rsidRPr="00EB4208">
              <w:rPr>
                <w:rFonts w:cs="Arial"/>
              </w:rPr>
              <w:t>I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understand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that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Council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2"/>
              </w:rPr>
              <w:t>may</w:t>
            </w:r>
            <w:r w:rsidRPr="00EB4208">
              <w:rPr>
                <w:rFonts w:cs="Arial"/>
                <w:spacing w:val="1"/>
              </w:rPr>
              <w:t xml:space="preserve"> </w:t>
            </w:r>
            <w:r w:rsidRPr="00EB4208">
              <w:rPr>
                <w:rFonts w:cs="Arial"/>
                <w:spacing w:val="-1"/>
              </w:rPr>
              <w:t>withdraw</w:t>
            </w:r>
            <w:r w:rsidRPr="00EB4208">
              <w:rPr>
                <w:rFonts w:cs="Arial"/>
                <w:spacing w:val="-5"/>
              </w:rPr>
              <w:t xml:space="preserve"> </w:t>
            </w:r>
            <w:r w:rsidRPr="00EB4208">
              <w:rPr>
                <w:rFonts w:cs="Arial"/>
              </w:rPr>
              <w:t>a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chaperone’s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1"/>
              </w:rPr>
              <w:t>approval</w:t>
            </w:r>
            <w:r w:rsidRPr="00EB4208">
              <w:rPr>
                <w:rFonts w:cs="Arial"/>
              </w:rPr>
              <w:t xml:space="preserve"> </w:t>
            </w:r>
            <w:r w:rsidRPr="00EB4208">
              <w:rPr>
                <w:rFonts w:cs="Arial"/>
                <w:spacing w:val="-2"/>
              </w:rPr>
              <w:t xml:space="preserve">where </w:t>
            </w:r>
            <w:r w:rsidRPr="00EB4208">
              <w:rPr>
                <w:rFonts w:cs="Arial"/>
              </w:rPr>
              <w:t>a</w:t>
            </w:r>
            <w:r w:rsidRPr="00EB4208">
              <w:rPr>
                <w:rFonts w:cs="Arial"/>
                <w:spacing w:val="37"/>
              </w:rPr>
              <w:t xml:space="preserve"> </w:t>
            </w:r>
            <w:r w:rsidRPr="00EB4208">
              <w:rPr>
                <w:rFonts w:cs="Arial"/>
                <w:spacing w:val="-1"/>
              </w:rPr>
              <w:t>chaperone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ceases</w:t>
            </w:r>
            <w:r w:rsidRPr="00EB4208">
              <w:rPr>
                <w:rFonts w:cs="Arial"/>
                <w:spacing w:val="-4"/>
              </w:rPr>
              <w:t xml:space="preserve"> </w:t>
            </w:r>
            <w:r w:rsidRPr="00EB4208">
              <w:rPr>
                <w:rFonts w:cs="Arial"/>
                <w:spacing w:val="-2"/>
              </w:rPr>
              <w:t>to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meet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1"/>
              </w:rPr>
              <w:t>the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  <w:spacing w:val="-1"/>
              </w:rPr>
              <w:t>criteria</w:t>
            </w:r>
            <w:r w:rsidRPr="00EB4208">
              <w:rPr>
                <w:rFonts w:cs="Arial"/>
                <w:spacing w:val="-2"/>
              </w:rPr>
              <w:t xml:space="preserve"> </w:t>
            </w:r>
            <w:r w:rsidRPr="00EB4208">
              <w:rPr>
                <w:rFonts w:cs="Arial"/>
              </w:rPr>
              <w:t>set</w:t>
            </w:r>
            <w:r w:rsidRPr="00EB4208">
              <w:rPr>
                <w:rFonts w:cs="Arial"/>
                <w:spacing w:val="-3"/>
              </w:rPr>
              <w:t xml:space="preserve"> </w:t>
            </w:r>
            <w:r w:rsidRPr="00EB4208">
              <w:rPr>
                <w:rFonts w:cs="Arial"/>
                <w:spacing w:val="-1"/>
              </w:rPr>
              <w:t>out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3"/>
              </w:rPr>
              <w:t>in</w:t>
            </w:r>
            <w:r w:rsidRPr="00EB4208">
              <w:rPr>
                <w:rFonts w:cs="Arial"/>
                <w:spacing w:val="2"/>
              </w:rPr>
              <w:t xml:space="preserve"> </w:t>
            </w:r>
            <w:r w:rsidRPr="00EB4208">
              <w:rPr>
                <w:rFonts w:cs="Arial"/>
                <w:spacing w:val="-3"/>
              </w:rPr>
              <w:t>the</w:t>
            </w:r>
            <w:r w:rsidRPr="00EB4208"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2"/>
              </w:rPr>
              <w:t>protocol</w:t>
            </w:r>
          </w:p>
        </w:tc>
        <w:tc>
          <w:tcPr>
            <w:tcW w:w="619" w:type="dxa"/>
          </w:tcPr>
          <w:p w:rsidR="006704D7" w:rsidRDefault="006704D7" w:rsidP="006704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br/>
              <w:t>□</w:t>
            </w:r>
          </w:p>
        </w:tc>
      </w:tr>
    </w:tbl>
    <w:p w:rsidR="006704D7" w:rsidRDefault="006704D7" w:rsidP="006704D7">
      <w:pPr>
        <w:spacing w:after="0" w:line="240" w:lineRule="auto"/>
        <w:rPr>
          <w:rFonts w:ascii="Arial" w:hAnsi="Arial"/>
        </w:rPr>
      </w:pPr>
    </w:p>
    <w:p w:rsidR="006704D7" w:rsidRDefault="006704D7" w:rsidP="006704D7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10"/>
        <w:gridCol w:w="3199"/>
        <w:gridCol w:w="2877"/>
      </w:tblGrid>
      <w:tr w:rsidR="006704D7" w:rsidTr="006704D7">
        <w:trPr>
          <w:jc w:val="center"/>
        </w:trPr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Print Name </w:t>
            </w:r>
          </w:p>
        </w:tc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Title </w:t>
            </w:r>
          </w:p>
        </w:tc>
        <w:tc>
          <w:tcPr>
            <w:tcW w:w="3085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Address </w:t>
            </w:r>
          </w:p>
        </w:tc>
      </w:tr>
      <w:tr w:rsidR="006704D7" w:rsidTr="006704D7">
        <w:trPr>
          <w:jc w:val="center"/>
        </w:trPr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473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085" w:type="dxa"/>
          </w:tcPr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  <w:p w:rsidR="006704D7" w:rsidRDefault="006704D7" w:rsidP="006704D7">
            <w:pPr>
              <w:spacing w:before="2"/>
              <w:ind w:right="-188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</w:tbl>
    <w:p w:rsidR="006704D7" w:rsidRDefault="006704D7" w:rsidP="006704D7">
      <w:pPr>
        <w:spacing w:before="2"/>
        <w:ind w:right="-188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6704D7" w:rsidRDefault="006704D7" w:rsidP="006704D7">
      <w:pPr>
        <w:spacing w:before="2"/>
        <w:ind w:right="-188"/>
        <w:rPr>
          <w:rFonts w:ascii="Arial" w:eastAsia="Arial" w:hAnsi="Arial" w:cs="Arial"/>
          <w:b/>
          <w:spacing w:val="-1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 Signed: _______________________________  </w:t>
      </w:r>
      <w:r>
        <w:rPr>
          <w:rFonts w:ascii="Arial" w:eastAsia="Arial" w:hAnsi="Arial" w:cs="Arial"/>
          <w:b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spacing w:val="-1"/>
          <w:sz w:val="18"/>
          <w:szCs w:val="18"/>
        </w:rPr>
        <w:tab/>
        <w:t>Date: ________________</w:t>
      </w:r>
    </w:p>
    <w:p w:rsidR="006704D7" w:rsidRDefault="006704D7" w:rsidP="006704D7">
      <w:pPr>
        <w:spacing w:before="2"/>
        <w:ind w:right="-188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6704D7" w:rsidRDefault="006704D7" w:rsidP="00267DE9">
      <w:pPr>
        <w:spacing w:before="2"/>
        <w:ind w:right="-188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Once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 xml:space="preserve"> completed</w:t>
      </w:r>
      <w:r>
        <w:rPr>
          <w:rFonts w:ascii="Arial" w:eastAsia="Arial" w:hAnsi="Arial" w:cs="Arial"/>
          <w:b/>
          <w:spacing w:val="-1"/>
          <w:sz w:val="18"/>
          <w:szCs w:val="18"/>
        </w:rPr>
        <w:t>, this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3"/>
          <w:sz w:val="18"/>
          <w:szCs w:val="18"/>
        </w:rPr>
        <w:t>form</w:t>
      </w:r>
      <w:r w:rsidRPr="00EB420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>should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1"/>
          <w:sz w:val="18"/>
          <w:szCs w:val="18"/>
        </w:rPr>
        <w:t>be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2"/>
          <w:sz w:val="18"/>
          <w:szCs w:val="18"/>
        </w:rPr>
        <w:t>sent</w:t>
      </w:r>
      <w:r w:rsidRPr="00EB420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2"/>
          <w:sz w:val="18"/>
          <w:szCs w:val="18"/>
        </w:rPr>
        <w:t>directly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pacing w:val="-2"/>
          <w:sz w:val="18"/>
          <w:szCs w:val="18"/>
        </w:rPr>
        <w:t>to</w:t>
      </w:r>
      <w:r w:rsidRPr="00EB420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EB4208">
        <w:rPr>
          <w:rFonts w:ascii="Arial" w:eastAsia="Arial" w:hAnsi="Arial" w:cs="Arial"/>
          <w:b/>
          <w:sz w:val="18"/>
          <w:szCs w:val="18"/>
        </w:rPr>
        <w:t xml:space="preserve">the </w:t>
      </w:r>
      <w:r w:rsidR="006B5126">
        <w:rPr>
          <w:rFonts w:ascii="Arial" w:eastAsia="Arial" w:hAnsi="Arial" w:cs="Arial"/>
          <w:b/>
          <w:sz w:val="18"/>
          <w:szCs w:val="18"/>
        </w:rPr>
        <w:t>Podiatry</w:t>
      </w:r>
      <w:r>
        <w:rPr>
          <w:rFonts w:ascii="Arial" w:eastAsia="Arial" w:hAnsi="Arial" w:cs="Arial"/>
          <w:b/>
          <w:sz w:val="18"/>
          <w:szCs w:val="18"/>
        </w:rPr>
        <w:t xml:space="preserve"> Council of New South Wales</w:t>
      </w:r>
      <w:r w:rsidRPr="00EB4208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6B5126" w:rsidRPr="002C391E" w:rsidRDefault="006B5126" w:rsidP="00267DE9">
      <w:pPr>
        <w:spacing w:before="2"/>
        <w:ind w:right="-188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Locked Bag 20 HAYMARKET NSW 1238 – mail@podiatrycouncil.nsw.gov.au</w:t>
      </w:r>
    </w:p>
    <w:sectPr w:rsidR="006B5126" w:rsidRPr="002C391E" w:rsidSect="002C391E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F9" w:rsidRDefault="00E444F9" w:rsidP="00BD4BD6">
      <w:pPr>
        <w:spacing w:after="0" w:line="240" w:lineRule="auto"/>
      </w:pPr>
      <w:r>
        <w:separator/>
      </w:r>
    </w:p>
  </w:endnote>
  <w:endnote w:type="continuationSeparator" w:id="0">
    <w:p w:rsidR="00E444F9" w:rsidRDefault="00E444F9" w:rsidP="00BD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58891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FF77B7" w:rsidRPr="002C391E" w:rsidRDefault="00FF77B7" w:rsidP="002C3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77B7" w:rsidRPr="002C391E" w:rsidRDefault="00FF77B7" w:rsidP="002C391E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Podiatry Council </w:t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of NSW </w:t>
            </w:r>
            <w:r w:rsidRPr="002C391E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               Chaperone Protocol </w:t>
            </w:r>
            <w:r w:rsidRPr="002C391E">
              <w:rPr>
                <w:rFonts w:ascii="Arial" w:hAnsi="Arial" w:cs="Arial"/>
                <w:sz w:val="18"/>
                <w:szCs w:val="18"/>
              </w:rPr>
              <w:ptab w:relativeTo="margin" w:alignment="right" w:leader="none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May 2014 </w:t>
            </w:r>
          </w:p>
          <w:p w:rsidR="00FF77B7" w:rsidRPr="002C391E" w:rsidRDefault="00FF77B7" w:rsidP="002C391E">
            <w:pPr>
              <w:pStyle w:val="Footer"/>
              <w:tabs>
                <w:tab w:val="clear" w:pos="4513"/>
                <w:tab w:val="left" w:pos="4080"/>
                <w:tab w:val="right" w:pos="90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91E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D2E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D2E57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F77B7" w:rsidRPr="002C391E" w:rsidRDefault="00FF77B7" w:rsidP="002C3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843376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4337698"/>
          <w:docPartObj>
            <w:docPartGallery w:val="Page Numbers (Top of Page)"/>
            <w:docPartUnique/>
          </w:docPartObj>
        </w:sdtPr>
        <w:sdtContent>
          <w:p w:rsidR="00FF77B7" w:rsidRPr="002C391E" w:rsidRDefault="00FF77B7" w:rsidP="002C3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77B7" w:rsidRPr="002C391E" w:rsidRDefault="00FF77B7" w:rsidP="002C391E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Podiatry Council</w:t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NSW </w:t>
            </w:r>
            <w:r w:rsidRPr="002C391E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Patient Log/Chaperone Report</w:t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91E">
              <w:rPr>
                <w:rFonts w:ascii="Arial" w:hAnsi="Arial" w:cs="Arial"/>
                <w:sz w:val="18"/>
                <w:szCs w:val="18"/>
              </w:rPr>
              <w:ptab w:relativeTo="margin" w:alignment="right" w:leader="none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May 2014 </w:t>
            </w:r>
          </w:p>
          <w:p w:rsidR="00FF77B7" w:rsidRPr="002C391E" w:rsidRDefault="00FF77B7" w:rsidP="002C391E">
            <w:pPr>
              <w:pStyle w:val="Footer"/>
              <w:tabs>
                <w:tab w:val="clear" w:pos="4513"/>
                <w:tab w:val="left" w:pos="4080"/>
                <w:tab w:val="right" w:pos="90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91E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D2E57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D2E57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F77B7" w:rsidRPr="002C391E" w:rsidRDefault="00FF77B7" w:rsidP="002C3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843377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4337760"/>
          <w:docPartObj>
            <w:docPartGallery w:val="Page Numbers (Top of Page)"/>
            <w:docPartUnique/>
          </w:docPartObj>
        </w:sdtPr>
        <w:sdtContent>
          <w:p w:rsidR="00FF77B7" w:rsidRPr="002C391E" w:rsidRDefault="00FF77B7" w:rsidP="002C3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F77B7" w:rsidRPr="002C391E" w:rsidRDefault="00FF77B7" w:rsidP="002C391E">
            <w:pPr>
              <w:pStyle w:val="Footer"/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Podiatry Council</w:t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NSW </w:t>
            </w:r>
            <w:r w:rsidRPr="002C391E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Chaperone Nomination Form</w:t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91E">
              <w:rPr>
                <w:rFonts w:ascii="Arial" w:hAnsi="Arial" w:cs="Arial"/>
                <w:sz w:val="18"/>
                <w:szCs w:val="18"/>
              </w:rPr>
              <w:ptab w:relativeTo="margin" w:alignment="right" w:leader="none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May 2014 </w:t>
            </w:r>
          </w:p>
          <w:p w:rsidR="00FF77B7" w:rsidRPr="002C391E" w:rsidRDefault="00FF77B7" w:rsidP="002C391E">
            <w:pPr>
              <w:pStyle w:val="Footer"/>
              <w:tabs>
                <w:tab w:val="clear" w:pos="4513"/>
                <w:tab w:val="left" w:pos="4080"/>
                <w:tab w:val="right" w:pos="90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91E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D2E57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C39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C391E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D2E57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327C68" w:rsidRPr="002C3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F77B7" w:rsidRPr="002C391E" w:rsidRDefault="00FF77B7" w:rsidP="002C3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F9" w:rsidRDefault="00E444F9" w:rsidP="00BD4BD6">
      <w:pPr>
        <w:spacing w:after="0" w:line="240" w:lineRule="auto"/>
      </w:pPr>
      <w:r>
        <w:separator/>
      </w:r>
    </w:p>
  </w:footnote>
  <w:footnote w:type="continuationSeparator" w:id="0">
    <w:p w:rsidR="00E444F9" w:rsidRDefault="00E444F9" w:rsidP="00BD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B7" w:rsidRDefault="00FF77B7" w:rsidP="00267DE9">
    <w:pPr>
      <w:spacing w:after="0" w:line="240" w:lineRule="auto"/>
      <w:jc w:val="center"/>
    </w:pPr>
    <w:r w:rsidRPr="00FF77B7">
      <w:rPr>
        <w:noProof/>
        <w:lang w:eastAsia="en-AU"/>
      </w:rPr>
      <w:drawing>
        <wp:inline distT="0" distB="0" distL="0" distR="0">
          <wp:extent cx="1619250" cy="838200"/>
          <wp:effectExtent l="19050" t="0" r="0" b="0"/>
          <wp:docPr id="3" name="Picture 1" descr="C:\Users\ashermacher\AppData\Local\Microsoft\Windows\Temporary Internet Files\Content.Outlook\QLBAXC0P\Podiat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ermacher\AppData\Local\Microsoft\Windows\Temporary Internet Files\Content.Outlook\QLBAXC0P\Podiatr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129" cy="840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77B7" w:rsidRDefault="00FF77B7" w:rsidP="00267DE9">
    <w:pPr>
      <w:spacing w:after="0" w:line="240" w:lineRule="auto"/>
      <w:jc w:val="center"/>
    </w:pPr>
  </w:p>
  <w:p w:rsidR="00FF77B7" w:rsidRDefault="00FF77B7" w:rsidP="006B5126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267DE9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Podiatry</w:t>
    </w:r>
    <w:r w:rsidR="006B5126">
      <w:rPr>
        <w:rFonts w:ascii="Arial" w:hAnsi="Arial" w:cs="Arial"/>
        <w:b/>
        <w:sz w:val="28"/>
        <w:szCs w:val="28"/>
      </w:rPr>
      <w:t xml:space="preserve"> of New South Wales</w:t>
    </w:r>
  </w:p>
  <w:p w:rsidR="00FF77B7" w:rsidRPr="000B7B3F" w:rsidRDefault="00FF77B7" w:rsidP="00267DE9">
    <w:pPr>
      <w:spacing w:after="0" w:line="240" w:lineRule="auto"/>
      <w:jc w:val="center"/>
      <w:rPr>
        <w:rFonts w:ascii="Arial" w:hAnsi="Arial" w:cs="Arial"/>
        <w:b/>
        <w:smallCaps/>
        <w:sz w:val="28"/>
        <w:szCs w:val="28"/>
      </w:rPr>
    </w:pPr>
    <w:r w:rsidRPr="000B7B3F">
      <w:rPr>
        <w:rFonts w:ascii="Arial" w:hAnsi="Arial" w:cs="Arial"/>
        <w:b/>
        <w:smallCaps/>
        <w:sz w:val="28"/>
        <w:szCs w:val="28"/>
      </w:rPr>
      <w:t>Chaperone Protocol</w:t>
    </w:r>
  </w:p>
  <w:p w:rsidR="00FF77B7" w:rsidRPr="00773CEE" w:rsidRDefault="00773CEE" w:rsidP="00773CEE">
    <w:pPr>
      <w:pStyle w:val="Header"/>
      <w:jc w:val="right"/>
      <w:rPr>
        <w:rFonts w:ascii="Arial" w:hAnsi="Arial" w:cs="Arial"/>
      </w:rPr>
    </w:pPr>
    <w:r w:rsidRPr="00773CEE">
      <w:rPr>
        <w:rFonts w:ascii="Arial" w:hAnsi="Arial" w:cs="Arial"/>
      </w:rPr>
      <w:t>HP14/5140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B7" w:rsidRPr="0063269B" w:rsidRDefault="00FF77B7" w:rsidP="0063269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63269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Podiatry Council</w:t>
    </w:r>
    <w:r w:rsidRPr="0063269B">
      <w:rPr>
        <w:rFonts w:ascii="Arial" w:hAnsi="Arial" w:cs="Arial"/>
        <w:b/>
        <w:sz w:val="32"/>
        <w:szCs w:val="32"/>
      </w:rPr>
      <w:t xml:space="preserve"> of New South Wales</w:t>
    </w:r>
  </w:p>
  <w:p w:rsidR="00FF77B7" w:rsidRPr="0063269B" w:rsidRDefault="00FF77B7" w:rsidP="0063269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</w:p>
  <w:p w:rsidR="00FF77B7" w:rsidRPr="0063269B" w:rsidRDefault="00FF77B7" w:rsidP="0063269B">
    <w:pPr>
      <w:pStyle w:val="Header"/>
      <w:jc w:val="center"/>
      <w:rPr>
        <w:sz w:val="32"/>
        <w:szCs w:val="32"/>
      </w:rPr>
    </w:pPr>
    <w:r w:rsidRPr="0063269B">
      <w:rPr>
        <w:rFonts w:ascii="Arial" w:hAnsi="Arial" w:cs="Arial"/>
        <w:b/>
        <w:sz w:val="32"/>
        <w:szCs w:val="32"/>
      </w:rPr>
      <w:t>Patient Log / Chaperone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B7" w:rsidRPr="0063269B" w:rsidRDefault="00FF77B7" w:rsidP="0063269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63269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Podiatry Council</w:t>
    </w:r>
    <w:r w:rsidRPr="0063269B">
      <w:rPr>
        <w:rFonts w:ascii="Arial" w:hAnsi="Arial" w:cs="Arial"/>
        <w:b/>
        <w:sz w:val="32"/>
        <w:szCs w:val="32"/>
      </w:rPr>
      <w:t xml:space="preserve"> of New South Wales</w:t>
    </w:r>
  </w:p>
  <w:p w:rsidR="00FF77B7" w:rsidRPr="0063269B" w:rsidRDefault="00FF77B7" w:rsidP="0063269B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br/>
    </w:r>
    <w:r w:rsidRPr="0063269B">
      <w:rPr>
        <w:rFonts w:ascii="Arial" w:hAnsi="Arial" w:cs="Arial"/>
        <w:b/>
        <w:sz w:val="32"/>
        <w:szCs w:val="32"/>
      </w:rPr>
      <w:t>Chaperone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D56"/>
    <w:multiLevelType w:val="hybridMultilevel"/>
    <w:tmpl w:val="F2461D0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527"/>
    <w:multiLevelType w:val="hybridMultilevel"/>
    <w:tmpl w:val="DF8EFA72"/>
    <w:lvl w:ilvl="0" w:tplc="0C09000B">
      <w:start w:val="1"/>
      <w:numFmt w:val="bullet"/>
      <w:lvlText w:val=""/>
      <w:lvlJc w:val="left"/>
      <w:pPr>
        <w:ind w:left="899" w:hanging="361"/>
      </w:pPr>
      <w:rPr>
        <w:rFonts w:ascii="Wingdings" w:hAnsi="Wingdings" w:hint="default"/>
        <w:spacing w:val="2"/>
        <w:sz w:val="22"/>
        <w:szCs w:val="22"/>
      </w:rPr>
    </w:lvl>
    <w:lvl w:ilvl="1" w:tplc="A0267D9A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56259D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BA561A6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C9508CB0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DB5C1A8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CEB0DE58">
      <w:start w:val="1"/>
      <w:numFmt w:val="bullet"/>
      <w:lvlText w:val="•"/>
      <w:lvlJc w:val="left"/>
      <w:pPr>
        <w:ind w:left="5945" w:hanging="361"/>
      </w:pPr>
      <w:rPr>
        <w:rFonts w:hint="default"/>
      </w:rPr>
    </w:lvl>
    <w:lvl w:ilvl="7" w:tplc="8A50BD86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72E8BD30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2">
    <w:nsid w:val="2CE45AC0"/>
    <w:multiLevelType w:val="hybridMultilevel"/>
    <w:tmpl w:val="8938A910"/>
    <w:lvl w:ilvl="0" w:tplc="0C09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  <w:sz w:val="22"/>
        <w:szCs w:val="22"/>
      </w:rPr>
    </w:lvl>
    <w:lvl w:ilvl="1" w:tplc="9BD488D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31A2731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AD2E5C5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BAAE674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9EC8083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EC9EEB6A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EAF68A34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8" w:tplc="7C762CB0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3">
    <w:nsid w:val="31927448"/>
    <w:multiLevelType w:val="hybridMultilevel"/>
    <w:tmpl w:val="98B61500"/>
    <w:lvl w:ilvl="0" w:tplc="E69448E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2"/>
        <w:szCs w:val="22"/>
      </w:rPr>
    </w:lvl>
    <w:lvl w:ilvl="1" w:tplc="9BD488D0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31A2731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AD2E5C5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BBAAE674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9EC8083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EC9EEB6A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EAF68A34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7C762CB0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4">
    <w:nsid w:val="3B3D4121"/>
    <w:multiLevelType w:val="hybridMultilevel"/>
    <w:tmpl w:val="EA10015C"/>
    <w:lvl w:ilvl="0" w:tplc="9FBA1E40">
      <w:start w:val="1"/>
      <w:numFmt w:val="bullet"/>
      <w:lvlText w:val=""/>
      <w:lvlJc w:val="left"/>
      <w:pPr>
        <w:ind w:left="899" w:hanging="361"/>
      </w:pPr>
      <w:rPr>
        <w:rFonts w:ascii="Wingdings" w:hAnsi="Wingdings" w:hint="default"/>
        <w:color w:val="auto"/>
        <w:spacing w:val="2"/>
        <w:sz w:val="22"/>
        <w:szCs w:val="22"/>
      </w:rPr>
    </w:lvl>
    <w:lvl w:ilvl="1" w:tplc="A0267D9A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56259D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BA561A6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C9508CB0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DB5C1A8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CEB0DE58">
      <w:start w:val="1"/>
      <w:numFmt w:val="bullet"/>
      <w:lvlText w:val="•"/>
      <w:lvlJc w:val="left"/>
      <w:pPr>
        <w:ind w:left="5945" w:hanging="361"/>
      </w:pPr>
      <w:rPr>
        <w:rFonts w:hint="default"/>
      </w:rPr>
    </w:lvl>
    <w:lvl w:ilvl="7" w:tplc="8A50BD86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72E8BD30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5">
    <w:nsid w:val="511A12BE"/>
    <w:multiLevelType w:val="hybridMultilevel"/>
    <w:tmpl w:val="789A3950"/>
    <w:lvl w:ilvl="0" w:tplc="2376E1DE">
      <w:start w:val="1"/>
      <w:numFmt w:val="decimal"/>
      <w:lvlText w:val="%1."/>
      <w:lvlJc w:val="left"/>
      <w:pPr>
        <w:ind w:left="899" w:hanging="361"/>
      </w:pPr>
      <w:rPr>
        <w:rFonts w:ascii="Arial" w:eastAsia="Arial" w:hAnsi="Arial" w:hint="default"/>
        <w:spacing w:val="2"/>
        <w:sz w:val="22"/>
        <w:szCs w:val="22"/>
      </w:rPr>
    </w:lvl>
    <w:lvl w:ilvl="1" w:tplc="A0267D9A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56259D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BA561A6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C9508CB0">
      <w:start w:val="1"/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DB5C1A8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CEB0DE58">
      <w:start w:val="1"/>
      <w:numFmt w:val="bullet"/>
      <w:lvlText w:val="•"/>
      <w:lvlJc w:val="left"/>
      <w:pPr>
        <w:ind w:left="5945" w:hanging="361"/>
      </w:pPr>
      <w:rPr>
        <w:rFonts w:hint="default"/>
      </w:rPr>
    </w:lvl>
    <w:lvl w:ilvl="7" w:tplc="8A50BD86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72E8BD30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6">
    <w:nsid w:val="52FE2598"/>
    <w:multiLevelType w:val="hybridMultilevel"/>
    <w:tmpl w:val="EC109EDA"/>
    <w:lvl w:ilvl="0" w:tplc="0C09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  <w:sz w:val="22"/>
        <w:szCs w:val="22"/>
      </w:rPr>
    </w:lvl>
    <w:lvl w:ilvl="1" w:tplc="9BD488D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31A2731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AD2E5C5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BAAE674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5" w:tplc="9EC8083A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EC9EEB6A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EAF68A34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8" w:tplc="7C762CB0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7">
    <w:nsid w:val="6E3244A2"/>
    <w:multiLevelType w:val="hybridMultilevel"/>
    <w:tmpl w:val="A83EF050"/>
    <w:lvl w:ilvl="0" w:tplc="0C09000F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608A7"/>
    <w:rsid w:val="00007090"/>
    <w:rsid w:val="000B0060"/>
    <w:rsid w:val="000B7B3F"/>
    <w:rsid w:val="000D0A31"/>
    <w:rsid w:val="000F1CC8"/>
    <w:rsid w:val="001676DC"/>
    <w:rsid w:val="001810A6"/>
    <w:rsid w:val="00182BEE"/>
    <w:rsid w:val="001C4EB8"/>
    <w:rsid w:val="00217536"/>
    <w:rsid w:val="00267DE9"/>
    <w:rsid w:val="002755CD"/>
    <w:rsid w:val="00287A43"/>
    <w:rsid w:val="00294404"/>
    <w:rsid w:val="002C391E"/>
    <w:rsid w:val="002F0222"/>
    <w:rsid w:val="00327C68"/>
    <w:rsid w:val="00341971"/>
    <w:rsid w:val="003608A7"/>
    <w:rsid w:val="003F2F6E"/>
    <w:rsid w:val="00424307"/>
    <w:rsid w:val="00534CC1"/>
    <w:rsid w:val="00537C61"/>
    <w:rsid w:val="005554F4"/>
    <w:rsid w:val="005B097F"/>
    <w:rsid w:val="005B16B5"/>
    <w:rsid w:val="005C130D"/>
    <w:rsid w:val="005E526F"/>
    <w:rsid w:val="005E7A6B"/>
    <w:rsid w:val="005E7DB6"/>
    <w:rsid w:val="005F4342"/>
    <w:rsid w:val="0062131C"/>
    <w:rsid w:val="0063269B"/>
    <w:rsid w:val="006704D7"/>
    <w:rsid w:val="006A2A41"/>
    <w:rsid w:val="006B4215"/>
    <w:rsid w:val="006B5126"/>
    <w:rsid w:val="0073716D"/>
    <w:rsid w:val="00773CEE"/>
    <w:rsid w:val="00871DFD"/>
    <w:rsid w:val="008B5EDD"/>
    <w:rsid w:val="00910882"/>
    <w:rsid w:val="00961BE9"/>
    <w:rsid w:val="009E6A02"/>
    <w:rsid w:val="00A02601"/>
    <w:rsid w:val="00A5348B"/>
    <w:rsid w:val="00A55D70"/>
    <w:rsid w:val="00A81428"/>
    <w:rsid w:val="00AB2E7A"/>
    <w:rsid w:val="00B02ED4"/>
    <w:rsid w:val="00B144BB"/>
    <w:rsid w:val="00B6068B"/>
    <w:rsid w:val="00B608B4"/>
    <w:rsid w:val="00B810DF"/>
    <w:rsid w:val="00BD4BD6"/>
    <w:rsid w:val="00BE5C81"/>
    <w:rsid w:val="00C02007"/>
    <w:rsid w:val="00C07FBE"/>
    <w:rsid w:val="00C331AD"/>
    <w:rsid w:val="00C51187"/>
    <w:rsid w:val="00C64313"/>
    <w:rsid w:val="00CA483E"/>
    <w:rsid w:val="00D619CB"/>
    <w:rsid w:val="00DA09E6"/>
    <w:rsid w:val="00DA7F0C"/>
    <w:rsid w:val="00DC77C1"/>
    <w:rsid w:val="00E06D2C"/>
    <w:rsid w:val="00E444F9"/>
    <w:rsid w:val="00E62A63"/>
    <w:rsid w:val="00E67166"/>
    <w:rsid w:val="00E746A5"/>
    <w:rsid w:val="00ED2E57"/>
    <w:rsid w:val="00ED5403"/>
    <w:rsid w:val="00EF5C1A"/>
    <w:rsid w:val="00F61245"/>
    <w:rsid w:val="00F80518"/>
    <w:rsid w:val="00F93451"/>
    <w:rsid w:val="00FB54C5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6"/>
  </w:style>
  <w:style w:type="paragraph" w:styleId="Heading1">
    <w:name w:val="heading 1"/>
    <w:basedOn w:val="Normal"/>
    <w:link w:val="Heading1Char"/>
    <w:uiPriority w:val="1"/>
    <w:qFormat/>
    <w:rsid w:val="002C391E"/>
    <w:pPr>
      <w:widowControl w:val="0"/>
      <w:spacing w:after="0" w:line="240" w:lineRule="auto"/>
      <w:ind w:left="116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D6"/>
  </w:style>
  <w:style w:type="paragraph" w:styleId="Footer">
    <w:name w:val="footer"/>
    <w:basedOn w:val="Normal"/>
    <w:link w:val="FooterChar"/>
    <w:uiPriority w:val="99"/>
    <w:unhideWhenUsed/>
    <w:rsid w:val="00BD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D6"/>
  </w:style>
  <w:style w:type="character" w:customStyle="1" w:styleId="Heading1Char">
    <w:name w:val="Heading 1 Char"/>
    <w:basedOn w:val="DefaultParagraphFont"/>
    <w:link w:val="Heading1"/>
    <w:uiPriority w:val="1"/>
    <w:rsid w:val="002C391E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C391E"/>
    <w:pPr>
      <w:widowControl w:val="0"/>
      <w:spacing w:after="0" w:line="240" w:lineRule="auto"/>
      <w:ind w:left="83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91E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41"/>
    <w:rPr>
      <w:b/>
      <w:bCs/>
    </w:rPr>
  </w:style>
  <w:style w:type="table" w:styleId="TableGrid">
    <w:name w:val="Table Grid"/>
    <w:basedOn w:val="TableNormal"/>
    <w:uiPriority w:val="59"/>
    <w:rsid w:val="0067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C16A-65F1-40D4-A411-5325132E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HPRB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ianastasiadis</dc:creator>
  <cp:lastModifiedBy>akhartu</cp:lastModifiedBy>
  <cp:revision>2</cp:revision>
  <dcterms:created xsi:type="dcterms:W3CDTF">2015-09-15T06:21:00Z</dcterms:created>
  <dcterms:modified xsi:type="dcterms:W3CDTF">2015-09-15T06:21:00Z</dcterms:modified>
</cp:coreProperties>
</file>